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080"/>
        </w:tabs>
        <w:adjustRightInd w:val="0"/>
        <w:snapToGrid w:val="0"/>
        <w:spacing w:before="240" w:line="360" w:lineRule="auto"/>
        <w:ind w:firstLine="602" w:firstLineChars="200"/>
        <w:jc w:val="center"/>
        <w:rPr>
          <w:rFonts w:hint="eastAsia" w:asciiTheme="minorEastAsia" w:hAnsiTheme="minorEastAsia" w:eastAsiaTheme="minorEastAsia" w:cstheme="minorEastAsia"/>
          <w:b/>
          <w:bCs/>
          <w:color w:val="000000" w:themeColor="text1"/>
          <w:sz w:val="30"/>
          <w:szCs w:val="30"/>
          <w:u w:val="single"/>
          <w14:textFill>
            <w14:solidFill>
              <w14:schemeClr w14:val="tx1"/>
            </w14:solidFill>
          </w14:textFill>
        </w:rPr>
      </w:pPr>
    </w:p>
    <w:p>
      <w:pPr>
        <w:spacing w:line="360" w:lineRule="auto"/>
        <w:jc w:val="center"/>
        <w:rPr>
          <w:rFonts w:asciiTheme="minorEastAsia" w:hAnsiTheme="minorEastAsia" w:eastAsiaTheme="minorEastAsia"/>
          <w:b/>
          <w:bCs/>
          <w:color w:val="000000" w:themeColor="text1"/>
          <w:sz w:val="40"/>
          <w:szCs w:val="40"/>
          <w:u w:val="single"/>
          <w14:textFill>
            <w14:solidFill>
              <w14:schemeClr w14:val="tx1"/>
            </w14:solidFill>
          </w14:textFill>
        </w:rPr>
      </w:pPr>
      <w:r>
        <w:rPr>
          <w:rFonts w:hint="eastAsia" w:ascii="仿宋" w:hAnsi="仿宋" w:eastAsia="仿宋"/>
          <w:b/>
          <w:bCs/>
          <w:sz w:val="44"/>
          <w:szCs w:val="44"/>
          <w:u w:val="single"/>
        </w:rPr>
        <w:t>G59张官段湖南高速组团方三标项目部</w:t>
      </w:r>
      <w:r>
        <w:rPr>
          <w:rFonts w:hint="eastAsia" w:ascii="仿宋" w:hAnsi="仿宋" w:eastAsia="仿宋"/>
          <w:b/>
          <w:bCs/>
          <w:sz w:val="44"/>
          <w:szCs w:val="44"/>
          <w:u w:val="single"/>
          <w:lang w:val="en-US" w:eastAsia="zh-CN"/>
        </w:rPr>
        <w:t>B区</w:t>
      </w:r>
    </w:p>
    <w:p>
      <w:pPr>
        <w:spacing w:line="360" w:lineRule="auto"/>
        <w:jc w:val="center"/>
        <w:rPr>
          <w:rFonts w:asciiTheme="minorEastAsia" w:hAnsiTheme="minorEastAsia" w:eastAsiaTheme="minorEastAsia"/>
          <w:b/>
          <w:bCs/>
          <w:color w:val="000000" w:themeColor="text1"/>
          <w:sz w:val="40"/>
          <w:szCs w:val="40"/>
          <w:u w:val="single"/>
          <w14:textFill>
            <w14:solidFill>
              <w14:schemeClr w14:val="tx1"/>
            </w14:solidFill>
          </w14:textFill>
        </w:rPr>
      </w:pPr>
      <w:r>
        <w:rPr>
          <w:rFonts w:hint="eastAsia" w:asciiTheme="minorEastAsia" w:hAnsiTheme="minorEastAsia" w:eastAsiaTheme="minorEastAsia"/>
          <w:b/>
          <w:bCs/>
          <w:color w:val="000000" w:themeColor="text1"/>
          <w:sz w:val="40"/>
          <w:szCs w:val="40"/>
          <w:u w:val="single"/>
          <w14:textFill>
            <w14:solidFill>
              <w14:schemeClr w14:val="tx1"/>
            </w14:solidFill>
          </w14:textFill>
        </w:rPr>
        <w:t>隧道监控量测及超前地质预报技术服务</w:t>
      </w:r>
    </w:p>
    <w:p>
      <w:pPr>
        <w:spacing w:line="360" w:lineRule="auto"/>
        <w:jc w:val="center"/>
      </w:pPr>
      <w:r>
        <w:rPr>
          <w:rFonts w:hint="eastAsia" w:asciiTheme="minorEastAsia" w:hAnsiTheme="minorEastAsia" w:eastAsiaTheme="minorEastAsia"/>
          <w:b/>
          <w:bCs/>
          <w:color w:val="000000" w:themeColor="text1"/>
          <w:sz w:val="32"/>
          <w:szCs w:val="32"/>
          <w14:textFill>
            <w14:solidFill>
              <w14:schemeClr w14:val="tx1"/>
            </w14:solidFill>
          </w14:textFill>
        </w:rPr>
        <w:t>（</w:t>
      </w:r>
      <w:r>
        <w:rPr>
          <w:rFonts w:hint="eastAsia" w:ascii="仿宋" w:hAnsi="仿宋" w:eastAsia="仿宋"/>
          <w:b/>
          <w:bCs/>
          <w:sz w:val="32"/>
          <w:szCs w:val="32"/>
          <w:lang w:val="en-US" w:eastAsia="zh-CN"/>
        </w:rPr>
        <w:t>辰龙关隧道</w:t>
      </w:r>
      <w:r>
        <w:rPr>
          <w:rFonts w:hint="eastAsia" w:asciiTheme="minorEastAsia" w:hAnsiTheme="minorEastAsia" w:eastAsiaTheme="minorEastAsia"/>
          <w:b/>
          <w:bCs/>
          <w:color w:val="000000" w:themeColor="text1"/>
          <w:sz w:val="32"/>
          <w:szCs w:val="32"/>
          <w14:textFill>
            <w14:solidFill>
              <w14:schemeClr w14:val="tx1"/>
            </w14:solidFill>
          </w14:textFill>
        </w:rPr>
        <w:t>）</w:t>
      </w:r>
    </w:p>
    <w:p>
      <w:pPr>
        <w:spacing w:line="360" w:lineRule="auto"/>
        <w:jc w:val="center"/>
        <w:rPr>
          <w:rFonts w:cs="宋体" w:asciiTheme="minorEastAsia" w:hAnsiTheme="minorEastAsia" w:eastAsiaTheme="minorEastAsia"/>
          <w:b/>
          <w:bCs/>
          <w:color w:val="000000" w:themeColor="text1"/>
          <w:sz w:val="32"/>
          <w:szCs w:val="32"/>
          <w14:textFill>
            <w14:solidFill>
              <w14:schemeClr w14:val="tx1"/>
            </w14:solidFill>
          </w14:textFill>
        </w:rPr>
      </w:pPr>
    </w:p>
    <w:p>
      <w:pPr>
        <w:pStyle w:val="28"/>
      </w:pPr>
    </w:p>
    <w:p>
      <w:pPr>
        <w:spacing w:line="360" w:lineRule="auto"/>
        <w:jc w:val="center"/>
        <w:rPr>
          <w:rFonts w:cs="宋体" w:asciiTheme="minorEastAsia" w:hAnsiTheme="minorEastAsia" w:eastAsiaTheme="minorEastAsia"/>
          <w:b/>
          <w:bCs/>
          <w:color w:val="000000" w:themeColor="text1"/>
          <w:sz w:val="44"/>
          <w:szCs w:val="44"/>
          <w14:textFill>
            <w14:solidFill>
              <w14:schemeClr w14:val="tx1"/>
            </w14:solidFill>
          </w14:textFill>
        </w:rPr>
      </w:pPr>
    </w:p>
    <w:p>
      <w:pPr>
        <w:spacing w:line="360" w:lineRule="auto"/>
        <w:jc w:val="center"/>
        <w:rPr>
          <w:rFonts w:cs="宋体" w:asciiTheme="minorEastAsia" w:hAnsiTheme="minorEastAsia" w:eastAsiaTheme="minorEastAsia"/>
          <w:b/>
          <w:bCs/>
          <w:color w:val="000000" w:themeColor="text1"/>
          <w:sz w:val="44"/>
          <w:szCs w:val="44"/>
          <w14:textFill>
            <w14:solidFill>
              <w14:schemeClr w14:val="tx1"/>
            </w14:solidFill>
          </w14:textFill>
        </w:rPr>
      </w:pPr>
    </w:p>
    <w:p>
      <w:pPr>
        <w:spacing w:line="360" w:lineRule="auto"/>
        <w:jc w:val="center"/>
        <w:rPr>
          <w:rFonts w:cs="宋体" w:asciiTheme="minorEastAsia" w:hAnsiTheme="minorEastAsia" w:eastAsiaTheme="minorEastAsia"/>
          <w:b/>
          <w:bCs/>
          <w:color w:val="000000" w:themeColor="text1"/>
          <w:sz w:val="84"/>
          <w:szCs w:val="84"/>
          <w14:textFill>
            <w14:solidFill>
              <w14:schemeClr w14:val="tx1"/>
            </w14:solidFill>
          </w14:textFill>
        </w:rPr>
      </w:pPr>
      <w:r>
        <w:rPr>
          <w:rFonts w:hint="eastAsia" w:cs="宋体" w:asciiTheme="minorEastAsia" w:hAnsiTheme="minorEastAsia" w:eastAsiaTheme="minorEastAsia"/>
          <w:b/>
          <w:bCs/>
          <w:color w:val="000000" w:themeColor="text1"/>
          <w:sz w:val="84"/>
          <w:szCs w:val="84"/>
          <w14:textFill>
            <w14:solidFill>
              <w14:schemeClr w14:val="tx1"/>
            </w14:solidFill>
          </w14:textFill>
        </w:rPr>
        <w:t xml:space="preserve"> 招 标 文 件</w:t>
      </w:r>
    </w:p>
    <w:p>
      <w:pPr>
        <w:spacing w:line="360" w:lineRule="auto"/>
        <w:jc w:val="center"/>
        <w:rPr>
          <w:rFonts w:cs="宋体" w:asciiTheme="minorEastAsia" w:hAnsiTheme="minorEastAsia" w:eastAsiaTheme="minorEastAsia"/>
          <w:b/>
          <w:bCs/>
          <w:color w:val="000000" w:themeColor="text1"/>
          <w:sz w:val="30"/>
          <w:szCs w:val="30"/>
          <w14:textFill>
            <w14:solidFill>
              <w14:schemeClr w14:val="tx1"/>
            </w14:solidFill>
          </w14:textFill>
        </w:rPr>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rPr>
          <w:rFonts w:asciiTheme="minorEastAsia" w:hAnsiTheme="minorEastAsia" w:eastAsiaTheme="minorEastAsia"/>
          <w:color w:val="000000" w:themeColor="text1"/>
          <w14:textFill>
            <w14:solidFill>
              <w14:schemeClr w14:val="tx1"/>
            </w14:solidFill>
          </w14:textFill>
        </w:rPr>
      </w:pPr>
    </w:p>
    <w:p>
      <w:pPr>
        <w:pStyle w:val="17"/>
        <w:spacing w:line="360" w:lineRule="auto"/>
        <w:ind w:firstLine="744" w:firstLineChars="247"/>
        <w:jc w:val="center"/>
        <w:rPr>
          <w:rFonts w:hint="default" w:asciiTheme="minorEastAsia" w:hAnsiTheme="minorEastAsia" w:eastAsiaTheme="minorEastAsia"/>
          <w:b/>
          <w:color w:val="000000" w:themeColor="text1"/>
          <w:sz w:val="30"/>
          <w:szCs w:val="30"/>
          <w:u w:val="single"/>
          <w:lang w:val="en-US" w:eastAsia="zh-CN"/>
          <w14:textFill>
            <w14:solidFill>
              <w14:schemeClr w14:val="tx1"/>
            </w14:solidFill>
          </w14:textFill>
        </w:rPr>
      </w:pPr>
      <w:r>
        <w:rPr>
          <w:rFonts w:hint="eastAsia" w:asciiTheme="minorEastAsia" w:hAnsiTheme="minorEastAsia" w:eastAsiaTheme="minorEastAsia"/>
          <w:b/>
          <w:color w:val="000000" w:themeColor="text1"/>
          <w:sz w:val="30"/>
          <w:szCs w:val="30"/>
          <w14:textFill>
            <w14:solidFill>
              <w14:schemeClr w14:val="tx1"/>
            </w14:solidFill>
          </w14:textFill>
        </w:rPr>
        <w:t>招标人:</w:t>
      </w:r>
      <w:r>
        <w:rPr>
          <w:rFonts w:hint="eastAsia" w:asciiTheme="minorEastAsia" w:hAnsiTheme="minorEastAsia" w:eastAsiaTheme="minorEastAsia"/>
          <w:b/>
          <w:bCs/>
          <w:color w:val="000000" w:themeColor="text1"/>
          <w:sz w:val="30"/>
          <w:szCs w:val="30"/>
          <w:u w:val="single"/>
          <w14:textFill>
            <w14:solidFill>
              <w14:schemeClr w14:val="tx1"/>
            </w14:solidFill>
          </w14:textFill>
        </w:rPr>
        <w:t xml:space="preserve"> </w:t>
      </w:r>
      <w:r>
        <w:rPr>
          <w:rFonts w:hint="eastAsia" w:asciiTheme="minorEastAsia" w:hAnsiTheme="minorEastAsia" w:eastAsiaTheme="minorEastAsia"/>
          <w:b/>
          <w:bCs/>
          <w:color w:val="000000" w:themeColor="text1"/>
          <w:sz w:val="30"/>
          <w:szCs w:val="30"/>
          <w:u w:val="single"/>
          <w:lang w:val="en-US" w:eastAsia="zh-CN"/>
          <w14:textFill>
            <w14:solidFill>
              <w14:schemeClr w14:val="tx1"/>
            </w14:solidFill>
          </w14:textFill>
        </w:rPr>
        <w:t>湖南省湘筑工程有限公司</w:t>
      </w:r>
    </w:p>
    <w:p>
      <w:pPr>
        <w:adjustRightInd w:val="0"/>
        <w:snapToGrid w:val="0"/>
        <w:spacing w:line="360" w:lineRule="auto"/>
        <w:jc w:val="center"/>
        <w:rPr>
          <w:rFonts w:asciiTheme="minorEastAsia" w:hAnsiTheme="minorEastAsia" w:eastAsiaTheme="minorEastAsia" w:cstheme="minorEastAsia"/>
          <w:b/>
          <w:color w:val="000000" w:themeColor="text1"/>
          <w:sz w:val="30"/>
          <w:szCs w:val="30"/>
          <w:highlight w:val="none"/>
          <w14:textFill>
            <w14:solidFill>
              <w14:schemeClr w14:val="tx1"/>
            </w14:solidFill>
          </w14:textFill>
        </w:rPr>
      </w:pPr>
      <w:r>
        <w:rPr>
          <w:rFonts w:hint="eastAsia" w:asciiTheme="minorEastAsia" w:hAnsiTheme="minorEastAsia" w:eastAsiaTheme="minorEastAsia"/>
          <w:b/>
          <w:color w:val="000000" w:themeColor="text1"/>
          <w:sz w:val="32"/>
          <w:szCs w:val="32"/>
          <w:u w:val="single"/>
          <w14:textFill>
            <w14:solidFill>
              <w14:schemeClr w14:val="tx1"/>
            </w14:solidFill>
          </w14:textFill>
        </w:rPr>
        <w:t xml:space="preserve">  2023 </w:t>
      </w:r>
      <w:r>
        <w:rPr>
          <w:rFonts w:asciiTheme="minorEastAsia" w:hAnsiTheme="minorEastAsia" w:eastAsiaTheme="minorEastAsia"/>
          <w:b/>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szCs w:val="32"/>
          <w14:textFill>
            <w14:solidFill>
              <w14:schemeClr w14:val="tx1"/>
            </w14:solidFill>
          </w14:textFill>
        </w:rPr>
        <w:t>年</w:t>
      </w:r>
      <w:r>
        <w:rPr>
          <w:rFonts w:asciiTheme="minorEastAsia" w:hAnsiTheme="minorEastAsia" w:eastAsiaTheme="minorEastAsia"/>
          <w:b/>
          <w:color w:val="000000" w:themeColor="text1"/>
          <w:sz w:val="32"/>
          <w:szCs w:val="32"/>
          <w:u w:val="single"/>
          <w14:textFill>
            <w14:solidFill>
              <w14:schemeClr w14:val="tx1"/>
            </w14:solidFill>
          </w14:textFill>
        </w:rPr>
        <w:t xml:space="preserve"> </w:t>
      </w:r>
      <w:r>
        <w:rPr>
          <w:rFonts w:hint="eastAsia" w:asciiTheme="minorEastAsia" w:hAnsiTheme="minorEastAsia" w:eastAsiaTheme="minorEastAsia"/>
          <w:b/>
          <w:color w:val="000000" w:themeColor="text1"/>
          <w:sz w:val="32"/>
          <w:szCs w:val="32"/>
          <w:highlight w:val="none"/>
          <w:u w:val="single"/>
          <w14:textFill>
            <w14:solidFill>
              <w14:schemeClr w14:val="tx1"/>
            </w14:solidFill>
          </w14:textFill>
        </w:rPr>
        <w:t xml:space="preserve"> </w:t>
      </w:r>
      <w:r>
        <w:rPr>
          <w:rFonts w:hint="eastAsia" w:asciiTheme="minorEastAsia" w:hAnsiTheme="minorEastAsia" w:eastAsiaTheme="minorEastAsia"/>
          <w:b/>
          <w:color w:val="000000" w:themeColor="text1"/>
          <w:sz w:val="32"/>
          <w:szCs w:val="32"/>
          <w:highlight w:val="none"/>
          <w:u w:val="single"/>
          <w:lang w:val="en-US" w:eastAsia="zh-CN"/>
          <w14:textFill>
            <w14:solidFill>
              <w14:schemeClr w14:val="tx1"/>
            </w14:solidFill>
          </w14:textFill>
        </w:rPr>
        <w:t xml:space="preserve">5 </w:t>
      </w:r>
      <w:r>
        <w:rPr>
          <w:rFonts w:asciiTheme="minorEastAsia" w:hAnsiTheme="minorEastAsia" w:eastAsiaTheme="minorEastAsia"/>
          <w:b/>
          <w:color w:val="000000" w:themeColor="text1"/>
          <w:sz w:val="32"/>
          <w:szCs w:val="32"/>
          <w:highlight w:val="none"/>
          <w:u w:val="single"/>
          <w14:textFill>
            <w14:solidFill>
              <w14:schemeClr w14:val="tx1"/>
            </w14:solidFill>
          </w14:textFill>
        </w:rPr>
        <w:t xml:space="preserve"> </w:t>
      </w:r>
      <w:r>
        <w:rPr>
          <w:rFonts w:hint="eastAsia" w:asciiTheme="minorEastAsia" w:hAnsiTheme="minorEastAsia" w:eastAsiaTheme="minorEastAsia"/>
          <w:b/>
          <w:color w:val="000000" w:themeColor="text1"/>
          <w:sz w:val="32"/>
          <w:szCs w:val="32"/>
          <w:highlight w:val="none"/>
          <w14:textFill>
            <w14:solidFill>
              <w14:schemeClr w14:val="tx1"/>
            </w14:solidFill>
          </w14:textFill>
        </w:rPr>
        <w:t>月</w:t>
      </w:r>
      <w:r>
        <w:rPr>
          <w:rFonts w:hint="eastAsia" w:asciiTheme="minorEastAsia" w:hAnsiTheme="minorEastAsia" w:eastAsiaTheme="minorEastAsia"/>
          <w:b/>
          <w:color w:val="000000" w:themeColor="text1"/>
          <w:sz w:val="32"/>
          <w:szCs w:val="32"/>
          <w:highlight w:val="none"/>
          <w:u w:val="single"/>
          <w14:textFill>
            <w14:solidFill>
              <w14:schemeClr w14:val="tx1"/>
            </w14:solidFill>
          </w14:textFill>
        </w:rPr>
        <w:t xml:space="preserve"> </w:t>
      </w:r>
      <w:r>
        <w:rPr>
          <w:rFonts w:hint="eastAsia" w:asciiTheme="minorEastAsia" w:hAnsiTheme="minorEastAsia" w:eastAsiaTheme="minorEastAsia"/>
          <w:b/>
          <w:color w:val="000000" w:themeColor="text1"/>
          <w:sz w:val="32"/>
          <w:szCs w:val="32"/>
          <w:highlight w:val="none"/>
          <w:u w:val="single"/>
          <w:lang w:val="en-US" w:eastAsia="zh-CN"/>
          <w14:textFill>
            <w14:solidFill>
              <w14:schemeClr w14:val="tx1"/>
            </w14:solidFill>
          </w14:textFill>
        </w:rPr>
        <w:t xml:space="preserve">16 </w:t>
      </w:r>
      <w:r>
        <w:rPr>
          <w:rFonts w:hint="eastAsia" w:asciiTheme="minorEastAsia" w:hAnsiTheme="minorEastAsia" w:eastAsiaTheme="minorEastAsia"/>
          <w:b/>
          <w:color w:val="000000" w:themeColor="text1"/>
          <w:sz w:val="32"/>
          <w:szCs w:val="32"/>
          <w:highlight w:val="none"/>
          <w14:textFill>
            <w14:solidFill>
              <w14:schemeClr w14:val="tx1"/>
            </w14:solidFill>
          </w14:textFill>
        </w:rPr>
        <w:t>日</w:t>
      </w:r>
    </w:p>
    <w:p>
      <w:pPr>
        <w:rPr>
          <w:rFonts w:asciiTheme="minorEastAsia" w:hAnsiTheme="minorEastAsia" w:eastAsiaTheme="minorEastAsia" w:cstheme="minorEastAsia"/>
          <w:b/>
          <w:color w:val="000000" w:themeColor="text1"/>
          <w:sz w:val="30"/>
          <w:szCs w:val="30"/>
          <w14:textFill>
            <w14:solidFill>
              <w14:schemeClr w14:val="tx1"/>
            </w14:solidFill>
          </w14:textFill>
        </w:rPr>
      </w:pPr>
      <w:r>
        <w:rPr>
          <w:rFonts w:hint="eastAsia" w:asciiTheme="minorEastAsia" w:hAnsiTheme="minorEastAsia" w:eastAsiaTheme="minorEastAsia" w:cstheme="minorEastAsia"/>
          <w:b/>
          <w:color w:val="000000" w:themeColor="text1"/>
          <w:sz w:val="30"/>
          <w:szCs w:val="30"/>
          <w14:textFill>
            <w14:solidFill>
              <w14:schemeClr w14:val="tx1"/>
            </w14:solidFill>
          </w14:textFill>
        </w:rPr>
        <w:br w:type="page"/>
      </w:r>
    </w:p>
    <w:p>
      <w:pPr>
        <w:pStyle w:val="4"/>
        <w:adjustRightInd w:val="0"/>
        <w:snapToGrid w:val="0"/>
        <w:spacing w:after="0" w:line="360" w:lineRule="auto"/>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30"/>
          <w:szCs w:val="30"/>
          <w14:textFill>
            <w14:solidFill>
              <w14:schemeClr w14:val="tx1"/>
            </w14:solidFill>
          </w14:textFill>
        </w:rPr>
        <w:t>目   录</w:t>
      </w:r>
    </w:p>
    <w:p>
      <w:pPr>
        <w:pStyle w:val="17"/>
        <w:tabs>
          <w:tab w:val="right" w:leader="dot" w:pos="8920"/>
        </w:tabs>
        <w:adjustRightInd w:val="0"/>
        <w:snapToGrid w:val="0"/>
        <w:spacing w:line="360" w:lineRule="auto"/>
        <w:ind w:left="2565"/>
        <w:rPr>
          <w:rFonts w:asciiTheme="minorEastAsia" w:hAnsiTheme="minorEastAsia" w:eastAsiaTheme="minorEastAsia" w:cstheme="minorEastAsia"/>
          <w:color w:val="000000" w:themeColor="text1"/>
          <w:szCs w:val="32"/>
          <w14:textFill>
            <w14:solidFill>
              <w14:schemeClr w14:val="tx1"/>
            </w14:solidFill>
          </w14:textFill>
        </w:rPr>
      </w:pPr>
    </w:p>
    <w:p>
      <w:pPr>
        <w:pStyle w:val="17"/>
        <w:tabs>
          <w:tab w:val="right" w:leader="dot" w:pos="8920"/>
        </w:tabs>
        <w:adjustRightInd w:val="0"/>
        <w:snapToGrid w:val="0"/>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第一章  招标公告</w:t>
      </w:r>
    </w:p>
    <w:p>
      <w:pPr>
        <w:adjustRightInd w:val="0"/>
        <w:snapToGrid w:val="0"/>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第二章  投标人须知  </w:t>
      </w:r>
    </w:p>
    <w:p>
      <w:pPr>
        <w:adjustRightInd w:val="0"/>
        <w:snapToGrid w:val="0"/>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第三章  评标办法</w:t>
      </w:r>
    </w:p>
    <w:p>
      <w:pPr>
        <w:adjustRightInd w:val="0"/>
        <w:snapToGrid w:val="0"/>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第四章  合同格式</w:t>
      </w:r>
    </w:p>
    <w:p>
      <w:pPr>
        <w:adjustRightInd w:val="0"/>
        <w:snapToGrid w:val="0"/>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第五章  工程量清单</w:t>
      </w:r>
    </w:p>
    <w:p>
      <w:pPr>
        <w:adjustRightInd w:val="0"/>
        <w:snapToGrid w:val="0"/>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第六章  投标文件格式</w:t>
      </w:r>
    </w:p>
    <w:p>
      <w:pPr>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一、 投标函</w:t>
      </w:r>
    </w:p>
    <w:p>
      <w:pPr>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二、授权委托书或法定代表人身份证明</w:t>
      </w:r>
    </w:p>
    <w:p>
      <w:pPr>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三、资格审查资料</w:t>
      </w:r>
    </w:p>
    <w:p>
      <w:pPr>
        <w:spacing w:line="360" w:lineRule="auto"/>
        <w:ind w:firstLine="720" w:firstLineChars="30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1、投标人基本情况表</w:t>
      </w:r>
    </w:p>
    <w:p>
      <w:pPr>
        <w:spacing w:line="360" w:lineRule="auto"/>
        <w:ind w:firstLine="720" w:firstLineChars="30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2、近五年完成的类似项目情况表</w:t>
      </w:r>
    </w:p>
    <w:p>
      <w:pPr>
        <w:spacing w:line="360" w:lineRule="auto"/>
        <w:ind w:firstLine="720" w:firstLineChars="300"/>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sz w:val="24"/>
          <w14:textFill>
            <w14:solidFill>
              <w14:schemeClr w14:val="tx1"/>
            </w14:solidFill>
          </w14:textFill>
        </w:rPr>
        <w:t>3</w:t>
      </w:r>
      <w:r>
        <w:rPr>
          <w:rFonts w:hint="eastAsia" w:asciiTheme="minorEastAsia" w:hAnsiTheme="minorEastAsia" w:eastAsiaTheme="minorEastAsia" w:cstheme="minorEastAsia"/>
          <w:color w:val="000000" w:themeColor="text1"/>
          <w:sz w:val="24"/>
          <w14:textFill>
            <w14:solidFill>
              <w14:schemeClr w14:val="tx1"/>
            </w14:solidFill>
          </w14:textFill>
        </w:rPr>
        <w:t>、近年财务状况表</w:t>
      </w:r>
    </w:p>
    <w:p>
      <w:pPr>
        <w:spacing w:line="360" w:lineRule="auto"/>
        <w:ind w:firstLine="720" w:firstLineChars="300"/>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sz w:val="24"/>
          <w14:textFill>
            <w14:solidFill>
              <w14:schemeClr w14:val="tx1"/>
            </w14:solidFill>
          </w14:textFill>
        </w:rPr>
        <w:t>4</w:t>
      </w:r>
      <w:r>
        <w:rPr>
          <w:rFonts w:hint="eastAsia" w:asciiTheme="minorEastAsia" w:hAnsiTheme="minorEastAsia" w:eastAsiaTheme="minorEastAsia" w:cstheme="minorEastAsia"/>
          <w:color w:val="000000" w:themeColor="text1"/>
          <w:sz w:val="24"/>
          <w14:textFill>
            <w14:solidFill>
              <w14:schemeClr w14:val="tx1"/>
            </w14:solidFill>
          </w14:textFill>
        </w:rPr>
        <w:t>、投标人商誉情况</w:t>
      </w:r>
    </w:p>
    <w:p>
      <w:pPr>
        <w:spacing w:line="360" w:lineRule="auto"/>
        <w:ind w:firstLine="720" w:firstLineChars="300"/>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sz w:val="24"/>
          <w14:textFill>
            <w14:solidFill>
              <w14:schemeClr w14:val="tx1"/>
            </w14:solidFill>
          </w14:textFill>
        </w:rPr>
        <w:t>5</w:t>
      </w:r>
      <w:r>
        <w:rPr>
          <w:rFonts w:hint="eastAsia" w:asciiTheme="minorEastAsia" w:hAnsiTheme="minorEastAsia" w:eastAsiaTheme="minorEastAsia" w:cstheme="minorEastAsia"/>
          <w:color w:val="000000" w:themeColor="text1"/>
          <w:sz w:val="24"/>
          <w14:textFill>
            <w14:solidFill>
              <w14:schemeClr w14:val="tx1"/>
            </w14:solidFill>
          </w14:textFill>
        </w:rPr>
        <w:t>、项目负责人简历表</w:t>
      </w:r>
    </w:p>
    <w:p>
      <w:pPr>
        <w:spacing w:line="360" w:lineRule="auto"/>
        <w:ind w:firstLine="720" w:firstLineChars="300"/>
        <w:rPr>
          <w:rFonts w:asciiTheme="minorEastAsia" w:hAnsiTheme="minorEastAsia" w:eastAsiaTheme="minorEastAsia" w:cstheme="minorEastAsia"/>
          <w:color w:val="000000" w:themeColor="text1"/>
          <w:sz w:val="24"/>
          <w14:textFill>
            <w14:solidFill>
              <w14:schemeClr w14:val="tx1"/>
            </w14:solidFill>
          </w14:textFill>
        </w:rPr>
      </w:pPr>
      <w:r>
        <w:rPr>
          <w:rFonts w:asciiTheme="minorEastAsia" w:hAnsiTheme="minorEastAsia" w:eastAsiaTheme="minorEastAsia" w:cstheme="minorEastAsia"/>
          <w:color w:val="000000" w:themeColor="text1"/>
          <w:sz w:val="24"/>
          <w14:textFill>
            <w14:solidFill>
              <w14:schemeClr w14:val="tx1"/>
            </w14:solidFill>
          </w14:textFill>
        </w:rPr>
        <w:t>6</w:t>
      </w:r>
      <w:r>
        <w:rPr>
          <w:rFonts w:hint="eastAsia" w:asciiTheme="minorEastAsia" w:hAnsiTheme="minorEastAsia" w:eastAsiaTheme="minorEastAsia" w:cstheme="minorEastAsia"/>
          <w:color w:val="000000" w:themeColor="text1"/>
          <w:sz w:val="24"/>
          <w14:textFill>
            <w14:solidFill>
              <w14:schemeClr w14:val="tx1"/>
            </w14:solidFill>
          </w14:textFill>
        </w:rPr>
        <w:t>、拟投入本工程的主要人员表</w:t>
      </w:r>
    </w:p>
    <w:p>
      <w:pPr>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四、 技术建议书</w:t>
      </w:r>
    </w:p>
    <w:p>
      <w:pPr>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五、投标工程量清单</w:t>
      </w:r>
    </w:p>
    <w:p>
      <w:pPr>
        <w:spacing w:line="360" w:lineRule="auto"/>
        <w:ind w:firstLine="360" w:firstLineChars="150"/>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六、其他资料</w:t>
      </w:r>
    </w:p>
    <w:p>
      <w:pPr>
        <w:adjustRightInd w:val="0"/>
        <w:snapToGrid w:val="0"/>
        <w:spacing w:line="360" w:lineRule="auto"/>
        <w:rPr>
          <w:rFonts w:asciiTheme="minorEastAsia" w:hAnsiTheme="minorEastAsia" w:eastAsiaTheme="minorEastAsia" w:cstheme="minorEastAsia"/>
          <w:color w:val="000000" w:themeColor="text1"/>
          <w:sz w:val="24"/>
          <w14:textFill>
            <w14:solidFill>
              <w14:schemeClr w14:val="tx1"/>
            </w14:solidFill>
          </w14:textFill>
        </w:rPr>
      </w:pPr>
    </w:p>
    <w:p>
      <w:pPr>
        <w:pStyle w:val="15"/>
        <w:adjustRightInd w:val="0"/>
        <w:spacing w:line="360" w:lineRule="auto"/>
        <w:rPr>
          <w:rFonts w:asciiTheme="minorEastAsia" w:hAnsiTheme="minorEastAsia" w:eastAsiaTheme="minorEastAsia" w:cs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rPr>
          <w:rFonts w:asciiTheme="minorEastAsia" w:hAnsiTheme="minorEastAsia" w:eastAsiaTheme="minorEastAsia"/>
          <w:color w:val="000000" w:themeColor="text1"/>
          <w14:textFill>
            <w14:solidFill>
              <w14:schemeClr w14:val="tx1"/>
            </w14:solidFill>
          </w14:textFill>
        </w:rPr>
      </w:pPr>
    </w:p>
    <w:p>
      <w:pPr>
        <w:pStyle w:val="12"/>
        <w:adjustRightInd w:val="0"/>
        <w:snapToGrid w:val="0"/>
        <w:spacing w:beforeLines="0" w:after="156" w:line="360" w:lineRule="auto"/>
        <w:jc w:val="center"/>
        <w:outlineLvl w:val="0"/>
        <w:rPr>
          <w:rFonts w:cs="宋体" w:asciiTheme="minorEastAsia" w:hAnsiTheme="minorEastAsia" w:eastAsiaTheme="minorEastAsia"/>
          <w:b/>
          <w:color w:val="000000" w:themeColor="text1"/>
          <w:sz w:val="30"/>
          <w:szCs w:val="30"/>
          <w14:textFill>
            <w14:solidFill>
              <w14:schemeClr w14:val="tx1"/>
            </w14:solidFill>
          </w14:textFill>
        </w:rPr>
      </w:pPr>
      <w:r>
        <w:rPr>
          <w:rFonts w:hint="eastAsia" w:cs="宋体" w:asciiTheme="minorEastAsia" w:hAnsiTheme="minorEastAsia" w:eastAsiaTheme="minorEastAsia"/>
          <w:b/>
          <w:color w:val="000000" w:themeColor="text1"/>
          <w:sz w:val="30"/>
          <w:szCs w:val="30"/>
          <w14:textFill>
            <w14:solidFill>
              <w14:schemeClr w14:val="tx1"/>
            </w14:solidFill>
          </w14:textFill>
        </w:rPr>
        <w:t>第一章  招标公告</w:t>
      </w:r>
    </w:p>
    <w:p>
      <w:pPr>
        <w:adjustRightInd w:val="0"/>
        <w:snapToGrid w:val="0"/>
        <w:spacing w:line="360" w:lineRule="auto"/>
        <w:ind w:firstLine="420" w:firstLineChars="200"/>
        <w:rPr>
          <w:rFonts w:cs="宋体" w:asciiTheme="minorEastAsia" w:hAnsiTheme="minorEastAsia" w:eastAsiaTheme="minorEastAsia"/>
          <w:b/>
          <w:bCs/>
          <w:color w:val="000000" w:themeColor="text1"/>
          <w:szCs w:val="21"/>
          <w:u w:val="single"/>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根据《中华人民共和国招标投标法》、《招标投标法实施条例》、湖南路桥建设集团有限责任公司《服务采购管理办法》的相关制度等规定。本项目对</w:t>
      </w:r>
      <w:r>
        <w:rPr>
          <w:rFonts w:hint="eastAsia" w:cs="宋体" w:asciiTheme="minorEastAsia" w:hAnsiTheme="minorEastAsia" w:eastAsiaTheme="minorEastAsia"/>
          <w:color w:val="000000" w:themeColor="text1"/>
          <w:szCs w:val="21"/>
          <w:u w:val="single"/>
          <w:lang w:val="en-US" w:eastAsia="zh-CN"/>
          <w14:textFill>
            <w14:solidFill>
              <w14:schemeClr w14:val="tx1"/>
            </w14:solidFill>
          </w14:textFill>
        </w:rPr>
        <w:t xml:space="preserve"> </w:t>
      </w:r>
      <w:r>
        <w:rPr>
          <w:rFonts w:hint="eastAsia" w:cs="宋体" w:asciiTheme="minorEastAsia" w:hAnsiTheme="minorEastAsia" w:eastAsiaTheme="minorEastAsia"/>
          <w:b/>
          <w:bCs/>
          <w:color w:val="000000" w:themeColor="text1"/>
          <w:szCs w:val="21"/>
          <w:u w:val="single"/>
          <w14:textFill>
            <w14:solidFill>
              <w14:schemeClr w14:val="tx1"/>
            </w14:solidFill>
          </w14:textFill>
        </w:rPr>
        <w:t>G59张官段湖南高速组团方三标项目部B区隧道监控量测及超前地质预报技术服务项目</w:t>
      </w:r>
      <w:r>
        <w:rPr>
          <w:rFonts w:hint="eastAsia" w:cs="宋体" w:asciiTheme="minorEastAsia" w:hAnsiTheme="minorEastAsia" w:eastAsiaTheme="minorEastAsia"/>
          <w:b/>
          <w:bCs/>
          <w:color w:val="000000" w:themeColor="text1"/>
          <w:szCs w:val="21"/>
          <w:u w:val="single"/>
          <w:lang w:val="en-US" w:eastAsia="zh-CN"/>
          <w14:textFill>
            <w14:solidFill>
              <w14:schemeClr w14:val="tx1"/>
            </w14:solidFill>
          </w14:textFill>
        </w:rPr>
        <w:t xml:space="preserve"> </w:t>
      </w:r>
      <w:r>
        <w:rPr>
          <w:rFonts w:hint="eastAsia" w:cs="宋体" w:asciiTheme="minorEastAsia" w:hAnsiTheme="minorEastAsia" w:eastAsiaTheme="minorEastAsia"/>
          <w:color w:val="000000" w:themeColor="text1"/>
          <w:szCs w:val="21"/>
          <w14:textFill>
            <w14:solidFill>
              <w14:schemeClr w14:val="tx1"/>
            </w14:solidFill>
          </w14:textFill>
        </w:rPr>
        <w:t>进行公开招标采购，欢迎合格的投标人参加投标。</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1、工程概况</w:t>
      </w:r>
    </w:p>
    <w:p>
      <w:pPr>
        <w:pStyle w:val="28"/>
        <w:spacing w:line="360" w:lineRule="auto"/>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本项目为G59张官段高速组团方第三合同段B工区，起点桩 K72+668 ，终点桩号 K82+302.056 ，项目所在地为湖南省怀化市沅陵县官庄镇，路线全长9.634 公里，工期 30 个月。采用4车道高速标准建设，设计时速100 km/h，路基宽26m。项目有中隧道一座，即辰龙关隧道，左线起迄桩号为 ZK79+925～ZK80+915,长 990 米，隧道最大埋深 256m。进口位于直线上， 出口位于 R-4400 的圆曲线上。右线起迄桩号为 K79+960～K80+918,长 958 米。</w:t>
      </w:r>
      <w:r>
        <w:rPr>
          <w:rFonts w:hint="eastAsia" w:cs="宋体" w:asciiTheme="minorEastAsia" w:hAnsiTheme="minorEastAsia" w:eastAsiaTheme="minorEastAsia"/>
          <w:color w:val="000000" w:themeColor="text1"/>
          <w:szCs w:val="21"/>
          <w:lang w:val="en-US" w:eastAsia="zh-CN"/>
          <w14:textFill>
            <w14:solidFill>
              <w14:schemeClr w14:val="tx1"/>
            </w14:solidFill>
          </w14:textFill>
        </w:rPr>
        <w:t>项目</w:t>
      </w:r>
      <w:r>
        <w:rPr>
          <w:rFonts w:hint="eastAsia" w:cs="宋体" w:asciiTheme="minorEastAsia" w:hAnsiTheme="minorEastAsia" w:eastAsiaTheme="minorEastAsia"/>
          <w:color w:val="000000" w:themeColor="text1"/>
          <w:szCs w:val="21"/>
          <w14:textFill>
            <w14:solidFill>
              <w14:schemeClr w14:val="tx1"/>
            </w14:solidFill>
          </w14:textFill>
        </w:rPr>
        <w:t>本次招标的技术服务为辰龙关隧道施工监控量测及超前地质预报技术服务。项目已具备招标采购条件，按照</w:t>
      </w:r>
      <w:r>
        <w:rPr>
          <w:rFonts w:hint="eastAsia" w:cs="宋体" w:asciiTheme="minorEastAsia" w:hAnsiTheme="minorEastAsia" w:eastAsiaTheme="minorEastAsia"/>
          <w:color w:val="000000" w:themeColor="text1"/>
          <w:szCs w:val="21"/>
          <w:lang w:val="en-US" w:eastAsia="zh-CN"/>
          <w14:textFill>
            <w14:solidFill>
              <w14:schemeClr w14:val="tx1"/>
            </w14:solidFill>
          </w14:textFill>
        </w:rPr>
        <w:t>湖南省湘筑工程有限公司</w:t>
      </w:r>
      <w:r>
        <w:rPr>
          <w:rFonts w:hint="eastAsia" w:cs="宋体" w:asciiTheme="minorEastAsia" w:hAnsiTheme="minorEastAsia" w:eastAsiaTheme="minorEastAsia"/>
          <w:color w:val="000000" w:themeColor="text1"/>
          <w:szCs w:val="21"/>
          <w14:textFill>
            <w14:solidFill>
              <w14:schemeClr w14:val="tx1"/>
            </w14:solidFill>
          </w14:textFill>
        </w:rPr>
        <w:t>关规定进行招标采购。</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2、招标范围及投标最高限价</w:t>
      </w:r>
    </w:p>
    <w:p>
      <w:pPr>
        <w:adjustRightInd w:val="0"/>
        <w:snapToGrid w:val="0"/>
        <w:spacing w:line="360" w:lineRule="auto"/>
        <w:ind w:firstLine="420" w:firstLineChars="200"/>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G59张官段湖南高速组团方三标项目部B区</w:t>
      </w:r>
      <w:r>
        <w:rPr>
          <w:rFonts w:hint="eastAsia" w:cs="宋体" w:asciiTheme="minorEastAsia" w:hAnsiTheme="minorEastAsia" w:eastAsiaTheme="minorEastAsia"/>
          <w:color w:val="000000" w:themeColor="text1"/>
          <w:szCs w:val="21"/>
          <w:lang w:val="en-US" w:eastAsia="zh-CN"/>
          <w14:textFill>
            <w14:solidFill>
              <w14:schemeClr w14:val="tx1"/>
            </w14:solidFill>
          </w14:textFill>
        </w:rPr>
        <w:t>辰龙关</w:t>
      </w:r>
      <w:r>
        <w:rPr>
          <w:rFonts w:hint="eastAsia" w:cs="宋体" w:asciiTheme="minorEastAsia" w:hAnsiTheme="minorEastAsia" w:eastAsiaTheme="minorEastAsia"/>
          <w:color w:val="000000" w:themeColor="text1"/>
          <w:szCs w:val="21"/>
          <w14:textFill>
            <w14:solidFill>
              <w14:schemeClr w14:val="tx1"/>
            </w14:solidFill>
          </w14:textFill>
        </w:rPr>
        <w:t xml:space="preserve">隧道监控量测及超前地质预报技术服务项目的划分和相关主要信息： </w:t>
      </w:r>
    </w:p>
    <w:p>
      <w:pPr>
        <w:pStyle w:val="28"/>
        <w:snapToGrid w:val="0"/>
        <w:spacing w:line="360" w:lineRule="auto"/>
        <w:ind w:firstLine="422" w:firstLineChars="2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桩号：</w:t>
      </w:r>
      <w:r>
        <w:rPr>
          <w:rFonts w:hint="eastAsia" w:cs="宋体" w:asciiTheme="minorEastAsia" w:hAnsiTheme="minorEastAsia" w:eastAsiaTheme="minorEastAsia"/>
          <w:color w:val="000000" w:themeColor="text1"/>
          <w:szCs w:val="21"/>
          <w14:textFill>
            <w14:solidFill>
              <w14:schemeClr w14:val="tx1"/>
            </w14:solidFill>
          </w14:textFill>
        </w:rPr>
        <w:t>左线起迄桩号为 ZK79+925～ZK80+915</w:t>
      </w:r>
      <w:r>
        <w:rPr>
          <w:rFonts w:hint="eastAsia" w:cs="宋体" w:asciiTheme="minorEastAsia" w:hAnsiTheme="minorEastAsia" w:eastAsiaTheme="minorEastAsia"/>
          <w:color w:val="000000" w:themeColor="text1"/>
          <w:szCs w:val="21"/>
          <w:lang w:val="en-US" w:eastAsia="zh-CN"/>
          <w14:textFill>
            <w14:solidFill>
              <w14:schemeClr w14:val="tx1"/>
            </w14:solidFill>
          </w14:textFill>
        </w:rPr>
        <w:t>/</w:t>
      </w:r>
      <w:r>
        <w:rPr>
          <w:rFonts w:hint="eastAsia" w:cs="宋体" w:asciiTheme="minorEastAsia" w:hAnsiTheme="minorEastAsia" w:eastAsiaTheme="minorEastAsia"/>
          <w:color w:val="000000" w:themeColor="text1"/>
          <w:szCs w:val="21"/>
          <w14:textFill>
            <w14:solidFill>
              <w14:schemeClr w14:val="tx1"/>
            </w14:solidFill>
          </w14:textFill>
        </w:rPr>
        <w:t>右线起迄桩号为 K79+960～K80+918</w:t>
      </w:r>
    </w:p>
    <w:p>
      <w:pPr>
        <w:pStyle w:val="28"/>
        <w:snapToGrid w:val="0"/>
        <w:spacing w:line="360" w:lineRule="auto"/>
        <w:ind w:left="420" w:leftChars="200" w:firstLine="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主要内容：G</w:t>
      </w:r>
      <w:r>
        <w:rPr>
          <w:rFonts w:hint="eastAsia" w:cs="宋体" w:asciiTheme="minorEastAsia" w:hAnsiTheme="minorEastAsia" w:eastAsiaTheme="minorEastAsia"/>
          <w:b w:val="0"/>
          <w:bCs/>
          <w:color w:val="000000" w:themeColor="text1"/>
          <w:szCs w:val="21"/>
          <w14:textFill>
            <w14:solidFill>
              <w14:schemeClr w14:val="tx1"/>
            </w14:solidFill>
          </w14:textFill>
        </w:rPr>
        <w:t>59张官段湖南高速组团方三标项目部B区辰龙关隧道监控量测及超前地质预报技术服务；</w:t>
      </w:r>
    </w:p>
    <w:p>
      <w:pPr>
        <w:pStyle w:val="28"/>
        <w:snapToGrid w:val="0"/>
        <w:spacing w:line="360" w:lineRule="auto"/>
        <w:ind w:left="420" w:leftChars="200" w:firstLine="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要求资质：</w:t>
      </w:r>
      <w:r>
        <w:rPr>
          <w:rFonts w:hint="eastAsia" w:cs="宋体" w:asciiTheme="minorEastAsia" w:hAnsiTheme="minorEastAsia" w:eastAsiaTheme="minorEastAsia"/>
          <w:color w:val="000000" w:themeColor="text1"/>
          <w:szCs w:val="21"/>
          <w14:textFill>
            <w14:solidFill>
              <w14:schemeClr w14:val="tx1"/>
            </w14:solidFill>
          </w14:textFill>
        </w:rPr>
        <w:t>具有独立法人资格或事业法人资格，“公路工程综合”试验检测机构等级为甲级</w:t>
      </w:r>
      <w:r>
        <w:rPr>
          <w:rFonts w:hint="eastAsia" w:cs="宋体" w:asciiTheme="minorEastAsia" w:hAnsiTheme="minorEastAsia" w:eastAsiaTheme="minorEastAsia"/>
          <w:color w:val="000000" w:themeColor="text1"/>
          <w:szCs w:val="21"/>
          <w:lang w:eastAsia="zh-CN"/>
          <w14:textFill>
            <w14:solidFill>
              <w14:schemeClr w14:val="tx1"/>
            </w14:solidFill>
          </w14:textFill>
        </w:rPr>
        <w:t>、</w:t>
      </w:r>
      <w:r>
        <w:rPr>
          <w:rFonts w:hint="eastAsia" w:cs="宋体" w:asciiTheme="minorEastAsia" w:hAnsiTheme="minorEastAsia" w:eastAsiaTheme="minorEastAsia"/>
          <w:color w:val="000000" w:themeColor="text1"/>
          <w:szCs w:val="21"/>
          <w14:textFill>
            <w14:solidFill>
              <w14:schemeClr w14:val="tx1"/>
            </w14:solidFill>
          </w14:textFill>
        </w:rPr>
        <w:t>持有有效的营业执照或事业单位法人证书、基本账户开户许可证或基本账户信息表（基本账户开户行开具并盖章），并在人员、技术方面具有相应的服务能力；</w:t>
      </w:r>
    </w:p>
    <w:p>
      <w:pPr>
        <w:pStyle w:val="28"/>
        <w:snapToGrid w:val="0"/>
        <w:spacing w:line="360" w:lineRule="auto"/>
        <w:ind w:firstLine="422" w:firstLineChars="2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上限总价（不含税）：93.5040</w:t>
      </w:r>
      <w:r>
        <w:rPr>
          <w:rFonts w:hint="eastAsia" w:cs="宋体" w:asciiTheme="minorEastAsia" w:hAnsiTheme="minorEastAsia" w:eastAsiaTheme="minorEastAsia"/>
          <w:color w:val="000000" w:themeColor="text1"/>
          <w:szCs w:val="21"/>
          <w14:textFill>
            <w14:solidFill>
              <w14:schemeClr w14:val="tx1"/>
            </w14:solidFill>
          </w14:textFill>
        </w:rPr>
        <w:t>万元；</w:t>
      </w:r>
    </w:p>
    <w:p>
      <w:pPr>
        <w:pStyle w:val="28"/>
        <w:snapToGrid w:val="0"/>
        <w:spacing w:line="360" w:lineRule="auto"/>
        <w:ind w:firstLine="422" w:firstLineChars="20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b/>
          <w:color w:val="000000" w:themeColor="text1"/>
          <w:szCs w:val="21"/>
          <w14:textFill>
            <w14:solidFill>
              <w14:schemeClr w14:val="tx1"/>
            </w14:solidFill>
          </w14:textFill>
        </w:rPr>
        <w:t>投标单位注册资金最低要求：</w:t>
      </w:r>
      <w:r>
        <w:rPr>
          <w:rFonts w:hint="eastAsia" w:cs="宋体" w:asciiTheme="minorEastAsia" w:hAnsiTheme="minorEastAsia" w:eastAsiaTheme="minorEastAsia"/>
          <w:color w:val="000000" w:themeColor="text1"/>
          <w:szCs w:val="21"/>
          <w:lang w:val="en-US" w:eastAsia="zh-CN"/>
          <w14:textFill>
            <w14:solidFill>
              <w14:schemeClr w14:val="tx1"/>
            </w14:solidFill>
          </w14:textFill>
        </w:rPr>
        <w:t>100</w:t>
      </w:r>
      <w:r>
        <w:rPr>
          <w:rFonts w:hint="eastAsia" w:cs="宋体" w:asciiTheme="minorEastAsia" w:hAnsiTheme="minorEastAsia" w:eastAsiaTheme="minorEastAsia"/>
          <w:color w:val="000000" w:themeColor="text1"/>
          <w:szCs w:val="21"/>
          <w14:textFill>
            <w14:solidFill>
              <w14:schemeClr w14:val="tx1"/>
            </w14:solidFill>
          </w14:textFill>
        </w:rPr>
        <w:t>万元；</w:t>
      </w:r>
    </w:p>
    <w:p>
      <w:pPr>
        <w:pStyle w:val="28"/>
        <w:snapToGrid w:val="0"/>
        <w:spacing w:line="360" w:lineRule="auto"/>
        <w:ind w:firstLine="422" w:firstLineChars="200"/>
        <w:jc w:val="left"/>
      </w:pPr>
      <w:r>
        <w:rPr>
          <w:rFonts w:hint="eastAsia" w:cs="宋体" w:asciiTheme="minorEastAsia" w:hAnsiTheme="minorEastAsia" w:eastAsiaTheme="minorEastAsia"/>
          <w:b/>
          <w:color w:val="000000" w:themeColor="text1"/>
          <w:szCs w:val="21"/>
          <w14:textFill>
            <w14:solidFill>
              <w14:schemeClr w14:val="tx1"/>
            </w14:solidFill>
          </w14:textFill>
        </w:rPr>
        <w:t>备注：</w:t>
      </w:r>
      <w:r>
        <w:rPr>
          <w:rFonts w:hint="eastAsia" w:cs="宋体" w:asciiTheme="minorEastAsia" w:hAnsiTheme="minorEastAsia" w:eastAsiaTheme="minorEastAsia"/>
          <w:color w:val="000000" w:themeColor="text1"/>
          <w:kern w:val="0"/>
          <w:szCs w:val="21"/>
          <w14:textFill>
            <w14:solidFill>
              <w14:schemeClr w14:val="tx1"/>
            </w14:solidFill>
          </w14:textFill>
        </w:rPr>
        <w:t>本项目适用6%增值税专用发票。</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3、合格投标人的资格要求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3.1资质要求</w:t>
      </w:r>
    </w:p>
    <w:p>
      <w:pPr>
        <w:adjustRightInd w:val="0"/>
        <w:snapToGrid w:val="0"/>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color w:val="000000" w:themeColor="text1"/>
          <w14:textFill>
            <w14:solidFill>
              <w14:schemeClr w14:val="tx1"/>
            </w14:solidFill>
          </w14:textFill>
        </w:rPr>
        <w:t>3.1.1</w:t>
      </w:r>
      <w:r>
        <w:rPr>
          <w:rFonts w:hint="eastAsia" w:asciiTheme="minorEastAsia" w:hAnsiTheme="minorEastAsia" w:eastAsiaTheme="minorEastAsia" w:cstheme="minorEastAsia"/>
        </w:rPr>
        <w:t>具有独立法人资格或事业法人资格，</w:t>
      </w:r>
      <w:r>
        <w:rPr>
          <w:rFonts w:hint="eastAsia" w:cs="宋体" w:asciiTheme="minorEastAsia" w:hAnsiTheme="minorEastAsia" w:eastAsiaTheme="minorEastAsia"/>
          <w:color w:val="000000" w:themeColor="text1"/>
          <w:szCs w:val="21"/>
          <w14:textFill>
            <w14:solidFill>
              <w14:schemeClr w14:val="tx1"/>
            </w14:solidFill>
          </w14:textFill>
        </w:rPr>
        <w:t>“公路工程综合”试验检测机构等级为甲级</w:t>
      </w:r>
      <w:r>
        <w:rPr>
          <w:rFonts w:hint="eastAsia" w:cs="宋体" w:asciiTheme="minorEastAsia" w:hAnsiTheme="minorEastAsia" w:eastAsia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stheme="minorEastAsia"/>
        </w:rPr>
        <w:t>持有有效的营业执照或事业单位法人证书、基本账户开户许可证或基本账户信息表（基本账户开户行开具并盖章），并在人员、技术方面具有相应的服务能力。</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3.2业绩要求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highlight w:val="yellow"/>
          <w14:textFill>
            <w14:solidFill>
              <w14:schemeClr w14:val="tx1"/>
            </w14:solidFill>
          </w14:textFill>
        </w:rPr>
      </w:pPr>
      <w:r>
        <w:rPr>
          <w:rFonts w:hint="eastAsia" w:asciiTheme="minorEastAsia" w:hAnsiTheme="minorEastAsia" w:eastAsiaTheme="minorEastAsia" w:cstheme="minorEastAsia"/>
        </w:rPr>
        <w:t>投标人需提供自近五年以来类似项目业绩1个</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（隧道质量检测或施工监控量测或超前地质预报技术服务）</w:t>
      </w:r>
      <w:r>
        <w:rPr>
          <w:rFonts w:hint="eastAsia" w:asciiTheme="minorEastAsia" w:hAnsiTheme="minorEastAsia" w:eastAsiaTheme="minorEastAsia" w:cstheme="minorEastAsia"/>
          <w:highlight w:val="none"/>
        </w:rPr>
        <w:t>，</w:t>
      </w:r>
      <w:r>
        <w:rPr>
          <w:rFonts w:hint="eastAsia" w:asciiTheme="minorEastAsia" w:hAnsiTheme="minorEastAsia" w:eastAsiaTheme="minorEastAsia" w:cstheme="minorEastAsia"/>
        </w:rPr>
        <w:t>须提供项目合同关键页（完整显示合同签署各方、具体采购内容、合同额、签署时间）的复印件。近五年是指201</w:t>
      </w:r>
      <w:r>
        <w:rPr>
          <w:rFonts w:asciiTheme="minorEastAsia" w:hAnsiTheme="minorEastAsia" w:eastAsiaTheme="minorEastAsia" w:cstheme="minorEastAsia"/>
        </w:rPr>
        <w:t>8</w:t>
      </w:r>
      <w:r>
        <w:rPr>
          <w:rFonts w:hint="eastAsia" w:asciiTheme="minorEastAsia" w:hAnsiTheme="minorEastAsia" w:eastAsiaTheme="minorEastAsia" w:cstheme="minorEastAsia"/>
        </w:rPr>
        <w:t>年1月至投标截止时间。</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3.</w:t>
      </w:r>
      <w:r>
        <w:rPr>
          <w:rFonts w:asciiTheme="minorEastAsia" w:hAnsiTheme="minorEastAsia" w:eastAsiaTheme="minorEastAsia" w:cstheme="minorEastAsia"/>
          <w:color w:val="000000" w:themeColor="text1"/>
          <w14:textFill>
            <w14:solidFill>
              <w14:schemeClr w14:val="tx1"/>
            </w14:solidFill>
          </w14:textFill>
        </w:rPr>
        <w:t>3</w:t>
      </w:r>
      <w:r>
        <w:rPr>
          <w:rFonts w:hint="eastAsia" w:asciiTheme="minorEastAsia" w:hAnsiTheme="minorEastAsia" w:eastAsiaTheme="minorEastAsia" w:cstheme="minorEastAsia"/>
          <w:color w:val="000000" w:themeColor="text1"/>
          <w14:textFill>
            <w14:solidFill>
              <w14:schemeClr w14:val="tx1"/>
            </w14:solidFill>
          </w14:textFill>
        </w:rPr>
        <w:t>财务要求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最近一年为盈利（提供经会计师事务所审计的企业2</w:t>
      </w:r>
      <w:r>
        <w:rPr>
          <w:rFonts w:asciiTheme="minorEastAsia" w:hAnsiTheme="minorEastAsia" w:eastAsiaTheme="minorEastAsia" w:cstheme="minorEastAsia"/>
          <w:color w:val="000000" w:themeColor="text1"/>
          <w14:textFill>
            <w14:solidFill>
              <w14:schemeClr w14:val="tx1"/>
            </w14:solidFill>
          </w14:textFill>
        </w:rPr>
        <w:t>02</w:t>
      </w:r>
      <w:r>
        <w:rPr>
          <w:rFonts w:hint="eastAsia" w:asciiTheme="minorEastAsia" w:hAnsiTheme="minorEastAsia" w:eastAsiaTheme="minorEastAsia" w:cstheme="minorEastAsia"/>
          <w:color w:val="000000" w:themeColor="text1"/>
          <w14:textFill>
            <w14:solidFill>
              <w14:schemeClr w14:val="tx1"/>
            </w14:solidFill>
          </w14:textFill>
        </w:rPr>
        <w:t>1年度财务审计报告 ）。</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3.</w:t>
      </w:r>
      <w:r>
        <w:rPr>
          <w:rFonts w:asciiTheme="minorEastAsia" w:hAnsiTheme="minorEastAsia" w:eastAsiaTheme="minorEastAsia" w:cstheme="minorEastAsia"/>
          <w:color w:val="000000" w:themeColor="text1"/>
          <w14:textFill>
            <w14:solidFill>
              <w14:schemeClr w14:val="tx1"/>
            </w14:solidFill>
          </w14:textFill>
        </w:rPr>
        <w:t>4</w:t>
      </w:r>
      <w:r>
        <w:rPr>
          <w:rFonts w:asciiTheme="minorEastAsia" w:hAnsiTheme="minorEastAsia" w:eastAsiaTheme="minorEastAsia"/>
          <w:color w:val="000000" w:themeColor="text1"/>
          <w14:textFill>
            <w14:solidFill>
              <w14:schemeClr w14:val="tx1"/>
            </w14:solidFill>
          </w14:textFill>
        </w:rPr>
        <w:t>人员</w:t>
      </w:r>
      <w:r>
        <w:rPr>
          <w:rFonts w:hint="eastAsia" w:asciiTheme="minorEastAsia" w:hAnsiTheme="minorEastAsia" w:eastAsiaTheme="minorEastAsia"/>
          <w:color w:val="000000" w:themeColor="text1"/>
          <w14:textFill>
            <w14:solidFill>
              <w14:schemeClr w14:val="tx1"/>
            </w14:solidFill>
          </w14:textFill>
        </w:rPr>
        <w:t>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拟任项目负责人为投标人正式员工，且须具备</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道路或桥梁工程类专业</w:t>
      </w:r>
      <w:r>
        <w:rPr>
          <w:rFonts w:hint="eastAsia" w:asciiTheme="minorEastAsia" w:hAnsiTheme="minorEastAsia" w:eastAsiaTheme="minorEastAsia" w:cstheme="minorEastAsia"/>
          <w:color w:val="000000" w:themeColor="text1"/>
          <w14:textFill>
            <w14:solidFill>
              <w14:schemeClr w14:val="tx1"/>
            </w14:solidFill>
          </w14:textFill>
        </w:rPr>
        <w:t>高级职称，需提供人员近</w:t>
      </w:r>
      <w:r>
        <w:rPr>
          <w:rFonts w:asciiTheme="minorEastAsia" w:hAnsiTheme="minorEastAsia" w:eastAsiaTheme="minorEastAsia" w:cstheme="minorEastAsia"/>
          <w:color w:val="000000" w:themeColor="text1"/>
          <w14:textFill>
            <w14:solidFill>
              <w14:schemeClr w14:val="tx1"/>
            </w14:solidFill>
          </w14:textFill>
        </w:rPr>
        <w:t>3个月（202</w:t>
      </w:r>
      <w:r>
        <w:rPr>
          <w:rFonts w:hint="eastAsia" w:asciiTheme="minorEastAsia" w:hAnsiTheme="minorEastAsia" w:eastAsiaTheme="minorEastAsia" w:cstheme="minorEastAsia"/>
          <w:color w:val="000000" w:themeColor="text1"/>
          <w14:textFill>
            <w14:solidFill>
              <w14:schemeClr w14:val="tx1"/>
            </w14:solidFill>
          </w14:textFill>
        </w:rPr>
        <w:t>2</w:t>
      </w:r>
      <w:r>
        <w:rPr>
          <w:rFonts w:asciiTheme="minorEastAsia" w:hAnsiTheme="minorEastAsia" w:eastAsiaTheme="minorEastAsia" w:cstheme="minorEastAsia"/>
          <w:color w:val="000000" w:themeColor="text1"/>
          <w14:textFill>
            <w14:solidFill>
              <w14:schemeClr w14:val="tx1"/>
            </w14:solidFill>
          </w14:textFill>
        </w:rPr>
        <w:t>年</w:t>
      </w:r>
      <w:r>
        <w:rPr>
          <w:rFonts w:hint="eastAsia" w:asciiTheme="minorEastAsia" w:hAnsiTheme="minorEastAsia" w:eastAsiaTheme="minorEastAsia" w:cstheme="minorEastAsia"/>
          <w:color w:val="000000" w:themeColor="text1"/>
          <w14:textFill>
            <w14:solidFill>
              <w14:schemeClr w14:val="tx1"/>
            </w14:solidFill>
          </w14:textFill>
        </w:rPr>
        <w:t>12</w:t>
      </w:r>
      <w:r>
        <w:rPr>
          <w:rFonts w:asciiTheme="minorEastAsia" w:hAnsiTheme="minorEastAsia" w:eastAsiaTheme="minorEastAsia" w:cstheme="minorEastAsia"/>
          <w:color w:val="000000" w:themeColor="text1"/>
          <w14:textFill>
            <w14:solidFill>
              <w14:schemeClr w14:val="tx1"/>
            </w14:solidFill>
          </w14:textFill>
        </w:rPr>
        <w:t>月-</w:t>
      </w:r>
      <w:r>
        <w:rPr>
          <w:rFonts w:hint="eastAsia" w:asciiTheme="minorEastAsia" w:hAnsiTheme="minorEastAsia" w:eastAsiaTheme="minorEastAsia" w:cstheme="minorEastAsia"/>
          <w:color w:val="000000" w:themeColor="text1"/>
          <w14:textFill>
            <w14:solidFill>
              <w14:schemeClr w14:val="tx1"/>
            </w14:solidFill>
          </w14:textFill>
        </w:rPr>
        <w:t>2023年</w:t>
      </w:r>
      <w:r>
        <w:rPr>
          <w:rFonts w:asciiTheme="minorEastAsia" w:hAnsiTheme="minorEastAsia" w:eastAsiaTheme="minorEastAsia" w:cstheme="minorEastAsia"/>
          <w:color w:val="000000" w:themeColor="text1"/>
          <w14:textFill>
            <w14:solidFill>
              <w14:schemeClr w14:val="tx1"/>
            </w14:solidFill>
          </w14:textFill>
        </w:rPr>
        <w:t>2月）的社保缴费证明、</w:t>
      </w:r>
      <w:r>
        <w:rPr>
          <w:rFonts w:hint="eastAsia" w:asciiTheme="minorEastAsia" w:hAnsiTheme="minorEastAsia" w:eastAsiaTheme="minorEastAsia" w:cstheme="minorEastAsia"/>
          <w:color w:val="000000" w:themeColor="text1"/>
          <w14:textFill>
            <w14:solidFill>
              <w14:schemeClr w14:val="tx1"/>
            </w14:solidFill>
          </w14:textFill>
        </w:rPr>
        <w:t>职称/证书</w:t>
      </w:r>
      <w:r>
        <w:rPr>
          <w:rFonts w:asciiTheme="minorEastAsia" w:hAnsiTheme="minorEastAsia" w:eastAsiaTheme="minorEastAsia" w:cstheme="minorEastAsia"/>
          <w:color w:val="000000" w:themeColor="text1"/>
          <w14:textFill>
            <w14:solidFill>
              <w14:schemeClr w14:val="tx1"/>
            </w14:solidFill>
          </w14:textFill>
        </w:rPr>
        <w:t xml:space="preserve">及身份证明材料复印件 </w:t>
      </w:r>
      <w:r>
        <w:rPr>
          <w:rFonts w:hint="eastAsia" w:asciiTheme="minorEastAsia" w:hAnsiTheme="minorEastAsia" w:eastAsiaTheme="minorEastAsia" w:cstheme="minorEastAsia"/>
          <w:color w:val="000000" w:themeColor="text1"/>
          <w14:textFill>
            <w14:solidFill>
              <w14:schemeClr w14:val="tx1"/>
            </w14:solidFill>
          </w14:textFill>
        </w:rPr>
        <w:t>。</w:t>
      </w:r>
    </w:p>
    <w:p>
      <w:pPr>
        <w:adjustRightInd w:val="0"/>
        <w:snapToGrid w:val="0"/>
        <w:spacing w:line="360" w:lineRule="auto"/>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3.</w:t>
      </w:r>
      <w:r>
        <w:rPr>
          <w:rFonts w:asciiTheme="minorEastAsia" w:hAnsiTheme="minorEastAsia" w:eastAsiaTheme="minorEastAsia" w:cstheme="minorEastAsia"/>
        </w:rPr>
        <w:t>5</w:t>
      </w:r>
      <w:r>
        <w:rPr>
          <w:rFonts w:hint="eastAsia" w:asciiTheme="minorEastAsia" w:hAnsiTheme="minorEastAsia" w:eastAsiaTheme="minorEastAsia" w:cstheme="minorEastAsia"/>
        </w:rPr>
        <w:t>本次招标不接受联合体投标。</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eastAsia="en-US"/>
          <w14:textFill>
            <w14:solidFill>
              <w14:schemeClr w14:val="tx1"/>
            </w14:solidFill>
          </w14:textFill>
        </w:rPr>
        <w:t>3.</w:t>
      </w:r>
      <w:r>
        <w:rPr>
          <w:rFonts w:asciiTheme="minorEastAsia" w:hAnsiTheme="minorEastAsia" w:eastAsiaTheme="minorEastAsia" w:cstheme="minorEastAsia"/>
          <w:color w:val="000000" w:themeColor="text1"/>
          <w:lang w:eastAsia="en-US"/>
          <w14:textFill>
            <w14:solidFill>
              <w14:schemeClr w14:val="tx1"/>
            </w14:solidFill>
          </w14:textFill>
        </w:rPr>
        <w:t>6</w:t>
      </w:r>
      <w:r>
        <w:rPr>
          <w:rFonts w:hint="eastAsia" w:asciiTheme="minorEastAsia" w:hAnsiTheme="minorEastAsia" w:eastAsiaTheme="minorEastAsia" w:cstheme="minorEastAsia"/>
          <w:color w:val="000000" w:themeColor="text1"/>
          <w14:textFill>
            <w14:solidFill>
              <w14:schemeClr w14:val="tx1"/>
            </w14:solidFill>
          </w14:textFill>
        </w:rPr>
        <w:t>必须为未被列入信用中国网站(www.creditchina.gov.cn)、中国政府采购(www.ccgp.gov.cn)渠道信用记录失信被执行人、重大税收违法案件当事人名单、政府采购严重违法失信行为记录名单的投标人。</w:t>
      </w:r>
    </w:p>
    <w:p>
      <w:pPr>
        <w:pStyle w:val="28"/>
      </w:pPr>
      <w:r>
        <w:rPr>
          <w:rFonts w:hint="eastAsia"/>
        </w:rPr>
        <w:t>3.7 被列入湖南路桥建设集团队伍黑名单库的不得参加投标。</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4. 评标办法</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评标办法采用综合评标法。</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 xml:space="preserve">5. 招标文件的获取 </w:t>
      </w:r>
    </w:p>
    <w:p>
      <w:pPr>
        <w:adjustRightInd w:val="0"/>
        <w:snapToGrid w:val="0"/>
        <w:spacing w:line="360" w:lineRule="auto"/>
        <w:ind w:firstLine="525" w:firstLineChars="25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凡有意参加本项目的潜在投标人，请于</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 2023</w:t>
      </w:r>
      <w:r>
        <w:rPr>
          <w:rFonts w:hint="eastAsia" w:asciiTheme="minorEastAsia" w:hAnsiTheme="minorEastAsia" w:eastAsiaTheme="minorEastAsia" w:cstheme="minorEastAsia"/>
          <w:color w:val="000000" w:themeColor="text1"/>
          <w14:textFill>
            <w14:solidFill>
              <w14:schemeClr w14:val="tx1"/>
            </w14:solidFill>
          </w14:textFill>
        </w:rPr>
        <w:t xml:space="preserve">年 </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5</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 xml:space="preserve">月 </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16</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日 8：</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14:textFill>
            <w14:solidFill>
              <w14:schemeClr w14:val="tx1"/>
            </w14:solidFill>
          </w14:textFill>
        </w:rPr>
        <w:t xml:space="preserve">0 时 ～ </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2023 </w:t>
      </w:r>
      <w:r>
        <w:rPr>
          <w:rFonts w:hint="eastAsia" w:asciiTheme="minorEastAsia" w:hAnsiTheme="minorEastAsia" w:eastAsiaTheme="minorEastAsia" w:cstheme="minorEastAsia"/>
          <w:color w:val="000000" w:themeColor="text1"/>
          <w14:textFill>
            <w14:solidFill>
              <w14:schemeClr w14:val="tx1"/>
            </w14:solidFill>
          </w14:textFill>
        </w:rPr>
        <w:t>年</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14:textFill>
            <w14:solidFill>
              <w14:schemeClr w14:val="tx1"/>
            </w14:solidFill>
          </w14:textFill>
        </w:rPr>
        <w:t>月</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18 </w:t>
      </w:r>
      <w:r>
        <w:rPr>
          <w:rFonts w:hint="eastAsia" w:asciiTheme="minorEastAsia" w:hAnsiTheme="minorEastAsia" w:eastAsiaTheme="minorEastAsia" w:cstheme="minorEastAsia"/>
          <w:color w:val="000000" w:themeColor="text1"/>
          <w14:textFill>
            <w14:solidFill>
              <w14:schemeClr w14:val="tx1"/>
            </w14:solidFill>
          </w14:textFill>
        </w:rPr>
        <w:t>日</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17：3</w:t>
      </w:r>
      <w:r>
        <w:rPr>
          <w:rFonts w:hint="eastAsia" w:asciiTheme="minorEastAsia" w:hAnsiTheme="minorEastAsia" w:eastAsiaTheme="minorEastAsia" w:cstheme="minorEastAsia"/>
          <w:color w:val="000000" w:themeColor="text1"/>
          <w14:textFill>
            <w14:solidFill>
              <w14:schemeClr w14:val="tx1"/>
            </w14:solidFill>
          </w14:textFill>
        </w:rPr>
        <w:t>0时 ，通过以下方式获取招标文件：</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方式一：登录湖南路桥建设集团有限责任公司( http://www.hnrb.cn）免费匿名下载招标文件电子版。</w:t>
      </w:r>
    </w:p>
    <w:p>
      <w:pPr>
        <w:adjustRightInd w:val="0"/>
        <w:snapToGrid w:val="0"/>
        <w:spacing w:before="156" w:beforeLines="50" w:after="156" w:afterLines="50"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方式二：在湖南省长沙市雨花区韶山南路239</w:t>
      </w:r>
      <w:r>
        <w:rPr>
          <w:rFonts w:hint="eastAsia" w:asciiTheme="minorEastAsia" w:hAnsiTheme="minorEastAsia" w:eastAsiaTheme="minorEastAsia" w:cstheme="minorEastAsia"/>
          <w:color w:val="000000" w:themeColor="text1"/>
          <w:highlight w:val="none"/>
          <w14:textFill>
            <w14:solidFill>
              <w14:schemeClr w14:val="tx1"/>
            </w14:solidFill>
          </w14:textFill>
        </w:rPr>
        <w:t>号湖南路桥</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highlight w:val="none"/>
          <w14:textFill>
            <w14:solidFill>
              <w14:schemeClr w14:val="tx1"/>
            </w14:solidFill>
          </w14:textFill>
        </w:rPr>
        <w:t>号办公楼</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522</w:t>
      </w:r>
      <w:r>
        <w:rPr>
          <w:rFonts w:hint="eastAsia" w:asciiTheme="minorEastAsia" w:hAnsiTheme="minorEastAsia" w:eastAsiaTheme="minorEastAsia" w:cstheme="minorEastAsia"/>
          <w:color w:val="000000" w:themeColor="text1"/>
          <w:highlight w:val="none"/>
          <w14:textFill>
            <w14:solidFill>
              <w14:schemeClr w14:val="tx1"/>
            </w14:solidFill>
          </w14:textFill>
        </w:rPr>
        <w:t>室持企业法</w:t>
      </w:r>
      <w:r>
        <w:rPr>
          <w:rFonts w:hint="eastAsia" w:asciiTheme="minorEastAsia" w:hAnsiTheme="minorEastAsia" w:eastAsiaTheme="minorEastAsia" w:cstheme="minorEastAsia"/>
          <w:color w:val="000000" w:themeColor="text1"/>
          <w14:textFill>
            <w14:solidFill>
              <w14:schemeClr w14:val="tx1"/>
            </w14:solidFill>
          </w14:textFill>
        </w:rPr>
        <w:t>人营业执照副本原件、企业资质证书副本原件、经办人身份证及上述资料复印件（加盖单位公章）一套领取一份招标文件。</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6．投标文件的递交及相关事宜</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6.1 现场考察、投标预备会</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现场考察：招标人不组织现场踏勘。需踏勘现场的潜在投标人可自行组织前往，相关费用自理，安全责任自负。</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投标预备会：招标人不召开投标预备会。</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6.2投标文件应于</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14:textFill>
            <w14:solidFill>
              <w14:schemeClr w14:val="tx1"/>
            </w14:solidFill>
          </w14:textFill>
        </w:rPr>
        <w:t>2023</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年</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5</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月</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22</w:t>
      </w:r>
      <w:r>
        <w:rPr>
          <w:rFonts w:hint="eastAsia" w:asciiTheme="minorEastAsia" w:hAnsiTheme="minorEastAsia" w:eastAsiaTheme="minorEastAsia" w:cstheme="minorEastAsia"/>
          <w:color w:val="000000" w:themeColor="text1"/>
          <w14:textFill>
            <w14:solidFill>
              <w14:schemeClr w14:val="tx1"/>
            </w14:solidFill>
          </w14:textFill>
        </w:rPr>
        <w:t>日</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15  </w:t>
      </w:r>
      <w:r>
        <w:rPr>
          <w:rFonts w:hint="eastAsia" w:asciiTheme="minorEastAsia" w:hAnsiTheme="minorEastAsia" w:eastAsiaTheme="minorEastAsia" w:cstheme="minorEastAsia"/>
          <w:color w:val="000000" w:themeColor="text1"/>
          <w14:textFill>
            <w14:solidFill>
              <w14:schemeClr w14:val="tx1"/>
            </w14:solidFill>
          </w14:textFill>
        </w:rPr>
        <w:t>时前送至湖南路桥建设集团有限责任</w:t>
      </w:r>
      <w:r>
        <w:rPr>
          <w:rFonts w:hint="eastAsia" w:asciiTheme="minorEastAsia" w:hAnsiTheme="minorEastAsia" w:eastAsiaTheme="minorEastAsia" w:cstheme="minorEastAsia"/>
          <w:color w:val="000000" w:themeColor="text1"/>
          <w:highlight w:val="none"/>
          <w14:textFill>
            <w14:solidFill>
              <w14:schemeClr w14:val="tx1"/>
            </w14:solidFill>
          </w14:textFill>
        </w:rPr>
        <w:t>公司</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highlight w:val="none"/>
          <w14:textFill>
            <w14:solidFill>
              <w14:schemeClr w14:val="tx1"/>
            </w14:solidFill>
          </w14:textFill>
        </w:rPr>
        <w:t>号办公楼</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highlight w:val="none"/>
          <w14:textFill>
            <w14:solidFill>
              <w14:schemeClr w14:val="tx1"/>
            </w14:solidFill>
          </w14:textFill>
        </w:rPr>
        <w:t>楼会议室。逾期送达的或者未送达指定地点的投标文件，招标人不予受理。招标</w:t>
      </w:r>
      <w:r>
        <w:rPr>
          <w:rFonts w:hint="eastAsia" w:asciiTheme="minorEastAsia" w:hAnsiTheme="minorEastAsia" w:eastAsiaTheme="minorEastAsia" w:cstheme="minorEastAsia"/>
          <w:color w:val="000000" w:themeColor="text1"/>
          <w14:textFill>
            <w14:solidFill>
              <w14:schemeClr w14:val="tx1"/>
            </w14:solidFill>
          </w14:textFill>
        </w:rPr>
        <w:t>人定于投标文件送交截止时间的同一时间、同一地址举行公开开标，投标人应派代表出席并签认开标结果。</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6.3逾期送达的，未送达指定地点的或不按照招标文件要求密封的投标文件，招标人将予以拒收。</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6.4、你单位收到本招标公告后，请于</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14:textFill>
            <w14:solidFill>
              <w14:schemeClr w14:val="tx1"/>
            </w14:solidFill>
          </w14:textFill>
        </w:rPr>
        <w:t xml:space="preserve">2023 </w:t>
      </w:r>
      <w:r>
        <w:rPr>
          <w:rFonts w:hint="eastAsia" w:asciiTheme="minorEastAsia" w:hAnsiTheme="minorEastAsia" w:eastAsiaTheme="minorEastAsia" w:cstheme="minorEastAsia"/>
          <w:color w:val="000000" w:themeColor="text1"/>
          <w14:textFill>
            <w14:solidFill>
              <w14:schemeClr w14:val="tx1"/>
            </w14:solidFill>
          </w14:textFill>
        </w:rPr>
        <w:t>年</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5</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月</w:t>
      </w:r>
      <w:r>
        <w:rPr>
          <w:rFonts w:hint="eastAsia" w:asciiTheme="minorEastAsia" w:hAnsiTheme="minorEastAsia" w:eastAsiaTheme="minorEastAsia" w:cstheme="minorEastAsia"/>
          <w:color w:val="000000" w:themeColor="text1"/>
          <w:u w:val="single"/>
          <w:lang w:val="en-US" w:eastAsia="zh-CN"/>
          <w14:textFill>
            <w14:solidFill>
              <w14:schemeClr w14:val="tx1"/>
            </w14:solidFill>
          </w14:textFill>
        </w:rPr>
        <w:t xml:space="preserve"> 19</w:t>
      </w:r>
      <w:r>
        <w:rPr>
          <w:rFonts w:asciiTheme="minorEastAsia" w:hAnsiTheme="minorEastAsia" w:eastAsiaTheme="minorEastAsia" w:cstheme="minorEastAsia"/>
          <w:color w:val="000000" w:themeColor="text1"/>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14:textFill>
            <w14:solidFill>
              <w14:schemeClr w14:val="tx1"/>
            </w14:solidFill>
          </w14:textFill>
        </w:rPr>
        <w:t>日下午 18:00时前以回函方式（回函发送电子邮箱：56722026@qq.com）予以确认，并明确是否参与投标。</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7</w:t>
      </w:r>
      <w:r>
        <w:rPr>
          <w:rFonts w:hint="eastAsia" w:cs="宋体" w:asciiTheme="minorEastAsia" w:hAnsiTheme="minorEastAsia" w:eastAsiaTheme="minorEastAsia"/>
          <w:b/>
          <w:bCs/>
          <w:color w:val="000000" w:themeColor="text1"/>
          <w:szCs w:val="21"/>
          <w14:textFill>
            <w14:solidFill>
              <w14:schemeClr w14:val="tx1"/>
            </w14:solidFill>
          </w14:textFill>
        </w:rPr>
        <w:t>、联系方式</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招标人：湖南省湘筑工程有限公司</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地  址：湖南省长沙市雨花区韶山南路239号湖南路桥</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14:textFill>
            <w14:solidFill>
              <w14:schemeClr w14:val="tx1"/>
            </w14:solidFill>
          </w14:textFill>
        </w:rPr>
        <w:t>号办公楼</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14:textFill>
            <w14:solidFill>
              <w14:schemeClr w14:val="tx1"/>
            </w14:solidFill>
          </w14:textFill>
        </w:rPr>
        <w:t>楼会议室</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邮政编码：410004</w:t>
      </w:r>
    </w:p>
    <w:p>
      <w:pPr>
        <w:adjustRightInd w:val="0"/>
        <w:snapToGrid w:val="0"/>
        <w:spacing w:line="360" w:lineRule="auto"/>
        <w:ind w:firstLine="420" w:firstLineChars="200"/>
        <w:rPr>
          <w:rStyle w:val="26"/>
          <w:rFonts w:asciiTheme="minorEastAsia" w:hAnsiTheme="minorEastAsia" w:eastAsiaTheme="minorEastAsia"/>
          <w:color w:val="000000" w:themeColor="text1"/>
          <w:u w:val="none"/>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电子邮箱：</w:t>
      </w:r>
      <w:r>
        <w:fldChar w:fldCharType="begin"/>
      </w:r>
      <w:r>
        <w:instrText xml:space="preserve">HYPERLINK "mailto:56722026@qq.com"</w:instrText>
      </w:r>
      <w:r>
        <w:fldChar w:fldCharType="separate"/>
      </w:r>
      <w:r>
        <w:rPr>
          <w:rFonts w:hint="eastAsia" w:asciiTheme="minorEastAsia" w:hAnsiTheme="minorEastAsia" w:eastAsiaTheme="minorEastAsia" w:cstheme="minorEastAsia"/>
          <w:color w:val="000000" w:themeColor="text1"/>
          <w:lang w:val="en-US" w:eastAsia="zh-CN"/>
          <w14:textFill>
            <w14:solidFill>
              <w14:schemeClr w14:val="tx1"/>
            </w14:solidFill>
          </w14:textFill>
        </w:rPr>
        <w:t>944577703</w:t>
      </w:r>
      <w:r>
        <w:rPr>
          <w:rFonts w:hint="eastAsia" w:asciiTheme="minorEastAsia" w:hAnsiTheme="minorEastAsia" w:eastAsiaTheme="minorEastAsia" w:cstheme="minorEastAsia"/>
          <w:color w:val="000000" w:themeColor="text1"/>
          <w14:textFill>
            <w14:solidFill>
              <w14:schemeClr w14:val="tx1"/>
            </w14:solidFill>
          </w14:textFill>
        </w:rPr>
        <w:t>@qq.</w:t>
      </w:r>
      <w:r>
        <w:rPr>
          <w:rStyle w:val="26"/>
          <w:rFonts w:hint="eastAsia" w:asciiTheme="minorEastAsia" w:hAnsiTheme="minorEastAsia" w:eastAsiaTheme="minorEastAsia"/>
          <w:color w:val="000000" w:themeColor="text1"/>
          <w:u w:val="none"/>
          <w14:textFill>
            <w14:solidFill>
              <w14:schemeClr w14:val="tx1"/>
            </w14:solidFill>
          </w14:textFill>
        </w:rPr>
        <w:t>com</w:t>
      </w:r>
      <w:r>
        <w:rPr>
          <w:rStyle w:val="26"/>
          <w:rFonts w:asciiTheme="minorEastAsia" w:hAnsiTheme="minorEastAsia" w:eastAsiaTheme="minorEastAsia"/>
          <w:color w:val="000000" w:themeColor="text1"/>
          <w:u w:val="none"/>
          <w14:textFill>
            <w14:solidFill>
              <w14:schemeClr w14:val="tx1"/>
            </w14:solidFill>
          </w14:textFill>
        </w:rPr>
        <w:fldChar w:fldCharType="end"/>
      </w:r>
    </w:p>
    <w:p>
      <w:pPr>
        <w:adjustRightInd w:val="0"/>
        <w:snapToGrid w:val="0"/>
        <w:spacing w:line="360" w:lineRule="auto"/>
        <w:ind w:firstLine="420" w:firstLineChars="200"/>
        <w:rPr>
          <w:rFonts w:hint="eastAsia" w:asciiTheme="minorEastAsia" w:hAnsiTheme="minorEastAsia" w:eastAsiaTheme="minorEastAsia" w:cstheme="minorEastAsia"/>
          <w:color w:val="000000" w:themeColor="text1"/>
          <w:lang w:val="en-US" w:eastAsia="zh-CN"/>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 系 人：</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陈虎</w:t>
      </w:r>
    </w:p>
    <w:p>
      <w:pPr>
        <w:pStyle w:val="28"/>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联系人电话：</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18374892246</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pStyle w:val="15"/>
        <w:adjustRightInd w:val="0"/>
        <w:spacing w:line="360" w:lineRule="auto"/>
        <w:ind w:firstLine="360" w:firstLineChars="200"/>
        <w:rPr>
          <w:rFonts w:asciiTheme="minorEastAsia" w:hAnsiTheme="minorEastAsia" w:eastAsiaTheme="minorEastAsia"/>
          <w:color w:val="000000" w:themeColor="text1"/>
          <w14:textFill>
            <w14:solidFill>
              <w14:schemeClr w14:val="tx1"/>
            </w14:solidFill>
          </w14:textFill>
        </w:rPr>
      </w:pPr>
    </w:p>
    <w:p>
      <w:pPr>
        <w:widowControl/>
        <w:jc w:val="left"/>
        <w:rPr>
          <w:rFonts w:cs="宋体" w:asciiTheme="minorEastAsia" w:hAnsiTheme="minorEastAsia" w:eastAsiaTheme="minorEastAsia"/>
          <w:b/>
          <w:color w:val="000000" w:themeColor="text1"/>
          <w:sz w:val="30"/>
          <w:szCs w:val="30"/>
          <w14:textFill>
            <w14:solidFill>
              <w14:schemeClr w14:val="tx1"/>
            </w14:solidFill>
          </w14:textFill>
        </w:rPr>
      </w:pPr>
      <w:r>
        <w:rPr>
          <w:rFonts w:cs="宋体" w:asciiTheme="minorEastAsia" w:hAnsiTheme="minorEastAsia" w:eastAsiaTheme="minorEastAsia"/>
          <w:b/>
          <w:color w:val="000000" w:themeColor="text1"/>
          <w:sz w:val="30"/>
          <w:szCs w:val="30"/>
          <w14:textFill>
            <w14:solidFill>
              <w14:schemeClr w14:val="tx1"/>
            </w14:solidFill>
          </w14:textFill>
        </w:rPr>
        <w:br w:type="page"/>
      </w:r>
    </w:p>
    <w:p>
      <w:pPr>
        <w:pStyle w:val="12"/>
        <w:adjustRightInd w:val="0"/>
        <w:snapToGrid w:val="0"/>
        <w:spacing w:beforeLines="0" w:after="156" w:line="360" w:lineRule="auto"/>
        <w:jc w:val="center"/>
        <w:outlineLvl w:val="0"/>
        <w:rPr>
          <w:rFonts w:cs="宋体" w:asciiTheme="minorEastAsia" w:hAnsiTheme="minorEastAsia" w:eastAsiaTheme="minorEastAsia"/>
          <w:b/>
          <w:color w:val="000000" w:themeColor="text1"/>
          <w:sz w:val="30"/>
          <w:szCs w:val="30"/>
          <w14:textFill>
            <w14:solidFill>
              <w14:schemeClr w14:val="tx1"/>
            </w14:solidFill>
          </w14:textFill>
        </w:rPr>
      </w:pPr>
      <w:r>
        <w:rPr>
          <w:rFonts w:hint="eastAsia" w:cs="宋体" w:asciiTheme="minorEastAsia" w:hAnsiTheme="minorEastAsia" w:eastAsiaTheme="minorEastAsia"/>
          <w:b/>
          <w:color w:val="000000" w:themeColor="text1"/>
          <w:sz w:val="30"/>
          <w:szCs w:val="30"/>
          <w14:textFill>
            <w14:solidFill>
              <w14:schemeClr w14:val="tx1"/>
            </w14:solidFill>
          </w14:textFill>
        </w:rPr>
        <w:t>第二章  投标人须知</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1、招标人</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招标人：湖南省湘筑工程有限公司</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地  址：湖南省长沙市雨花区韶山南路239号湖南路桥</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14:textFill>
            <w14:solidFill>
              <w14:schemeClr w14:val="tx1"/>
            </w14:solidFill>
          </w14:textFill>
        </w:rPr>
        <w:t>号办公楼</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14:textFill>
            <w14:solidFill>
              <w14:schemeClr w14:val="tx1"/>
            </w14:solidFill>
          </w14:textFill>
        </w:rPr>
        <w:t>楼会议室</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邮政编码：410004</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电子邮箱：</w:t>
      </w:r>
      <w:r>
        <w:fldChar w:fldCharType="begin"/>
      </w:r>
      <w:r>
        <w:instrText xml:space="preserve">HYPERLINK "mailto:56722026@qq.com"</w:instrText>
      </w:r>
      <w:r>
        <w:fldChar w:fldCharType="separate"/>
      </w:r>
      <w:r>
        <w:rPr>
          <w:rStyle w:val="26"/>
          <w:rFonts w:hint="eastAsia" w:asciiTheme="minorEastAsia" w:hAnsiTheme="minorEastAsia" w:eastAsiaTheme="minorEastAsia"/>
          <w:color w:val="000000" w:themeColor="text1"/>
          <w:u w:val="none"/>
          <w14:textFill>
            <w14:solidFill>
              <w14:schemeClr w14:val="tx1"/>
            </w14:solidFill>
          </w14:textFill>
        </w:rPr>
        <w:t>56722026@qq.com</w:t>
      </w:r>
      <w:r>
        <w:rPr>
          <w:rStyle w:val="26"/>
          <w:rFonts w:asciiTheme="minorEastAsia" w:hAnsiTheme="minorEastAsia" w:eastAsiaTheme="minorEastAsia"/>
          <w:color w:val="000000" w:themeColor="text1"/>
          <w:u w:val="none"/>
          <w14:textFill>
            <w14:solidFill>
              <w14:schemeClr w14:val="tx1"/>
            </w14:solidFill>
          </w14:textFill>
        </w:rPr>
        <w:fldChar w:fldCharType="end"/>
      </w:r>
    </w:p>
    <w:p>
      <w:pPr>
        <w:adjustRightInd w:val="0"/>
        <w:snapToGrid w:val="0"/>
        <w:spacing w:line="360" w:lineRule="auto"/>
        <w:ind w:firstLine="420" w:firstLineChars="200"/>
        <w:rPr>
          <w:rFonts w:hint="eastAsia" w:cs="宋体" w:asciiTheme="minorEastAsia" w:hAnsiTheme="minorEastAsia" w:eastAsiaTheme="minorEastAsia"/>
          <w:b w:val="0"/>
          <w:bCs w:val="0"/>
          <w:color w:val="000000" w:themeColor="text1"/>
          <w:szCs w:val="21"/>
          <w14:textFill>
            <w14:solidFill>
              <w14:schemeClr w14:val="tx1"/>
            </w14:solidFill>
          </w14:textFill>
        </w:rPr>
      </w:pPr>
      <w:r>
        <w:rPr>
          <w:rFonts w:hint="eastAsia" w:cs="宋体" w:asciiTheme="minorEastAsia" w:hAnsiTheme="minorEastAsia" w:eastAsiaTheme="minorEastAsia"/>
          <w:b w:val="0"/>
          <w:bCs w:val="0"/>
          <w:color w:val="000000" w:themeColor="text1"/>
          <w:szCs w:val="21"/>
          <w14:textFill>
            <w14:solidFill>
              <w14:schemeClr w14:val="tx1"/>
            </w14:solidFill>
          </w14:textFill>
        </w:rPr>
        <w:t>联 系 人：陈虎</w:t>
      </w:r>
    </w:p>
    <w:p>
      <w:pPr>
        <w:adjustRightInd w:val="0"/>
        <w:snapToGrid w:val="0"/>
        <w:spacing w:line="360" w:lineRule="auto"/>
        <w:ind w:firstLine="420" w:firstLineChars="200"/>
        <w:rPr>
          <w:rFonts w:hint="eastAsia" w:cs="宋体" w:asciiTheme="minorEastAsia" w:hAnsiTheme="minorEastAsia" w:eastAsiaTheme="minorEastAsia"/>
          <w:b w:val="0"/>
          <w:bCs w:val="0"/>
          <w:color w:val="000000" w:themeColor="text1"/>
          <w:szCs w:val="21"/>
          <w14:textFill>
            <w14:solidFill>
              <w14:schemeClr w14:val="tx1"/>
            </w14:solidFill>
          </w14:textFill>
        </w:rPr>
      </w:pPr>
      <w:r>
        <w:rPr>
          <w:rFonts w:hint="eastAsia" w:cs="宋体" w:asciiTheme="minorEastAsia" w:hAnsiTheme="minorEastAsia" w:eastAsiaTheme="minorEastAsia"/>
          <w:b w:val="0"/>
          <w:bCs w:val="0"/>
          <w:color w:val="000000" w:themeColor="text1"/>
          <w:szCs w:val="21"/>
          <w14:textFill>
            <w14:solidFill>
              <w14:schemeClr w14:val="tx1"/>
            </w14:solidFill>
          </w14:textFill>
        </w:rPr>
        <w:t>联系人电话：18374892246</w:t>
      </w:r>
    </w:p>
    <w:p>
      <w:pPr>
        <w:adjustRightInd w:val="0"/>
        <w:snapToGrid w:val="0"/>
        <w:spacing w:line="360" w:lineRule="auto"/>
        <w:rPr>
          <w:rFonts w:asciiTheme="minorEastAsia" w:hAnsiTheme="minorEastAsia" w:eastAsiaTheme="minorEastAsia" w:cstheme="minorEastAsia"/>
          <w:color w:val="000000" w:themeColor="text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2、项目名称</w:t>
      </w:r>
      <w:r>
        <w:rPr>
          <w:rFonts w:hint="eastAsia" w:asciiTheme="minorEastAsia" w:hAnsiTheme="minorEastAsia" w:eastAsiaTheme="minorEastAsia" w:cstheme="minorEastAsia"/>
          <w:color w:val="000000" w:themeColor="text1"/>
          <w14:textFill>
            <w14:solidFill>
              <w14:schemeClr w14:val="tx1"/>
            </w14:solidFill>
          </w14:textFill>
        </w:rPr>
        <w:t>：G59张官段湖南高速组团方三标B区隧道监控量测及超前地质预报技术服务。</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3、工程概况</w:t>
      </w:r>
    </w:p>
    <w:p>
      <w:pPr>
        <w:pStyle w:val="28"/>
        <w:spacing w:line="360" w:lineRule="auto"/>
        <w:rPr>
          <w:rFonts w:hint="eastAsia"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本项目为G59张官段高速组团方第三合同段B工区，起点桩 K72+668 ，终点桩号 K82+302.056 ，项目所在地为湖南省怀化市沅陵县官庄镇，路线全长9.634 公里，工期 30 个月。采用4车道高速标准建设，设计时速100 km/h，路基宽26m。项目有中隧道一座，即辰龙关隧道，左线起迄桩号为 ZK79+925～ZK80+915,长 990 米，隧道最大埋深 256m。进口位于直线上， 出口位于R-4400 的圆曲线上。右线起迄桩号为 K79+960～K80+918,长958 米。</w:t>
      </w:r>
    </w:p>
    <w:p>
      <w:pPr>
        <w:pStyle w:val="28"/>
        <w:spacing w:line="360" w:lineRule="auto"/>
      </w:pPr>
      <w:r>
        <w:rPr>
          <w:rFonts w:hint="eastAsia" w:cs="宋体" w:asciiTheme="minorEastAsia" w:hAnsiTheme="minorEastAsia" w:eastAsiaTheme="minorEastAsia"/>
          <w:color w:val="000000" w:themeColor="text1"/>
          <w:szCs w:val="21"/>
          <w:lang w:val="en-US" w:eastAsia="zh-CN"/>
          <w14:textFill>
            <w14:solidFill>
              <w14:schemeClr w14:val="tx1"/>
            </w14:solidFill>
          </w14:textFill>
        </w:rPr>
        <w:t>为进一步查明掌子面前方一定范围内围岩的地质条件，进而预测前方的不良地质以及隐伏的重大地质问题，降低地质灾害发生的风险，保证隧道施工安全，按照相关规范拟对</w:t>
      </w:r>
      <w:r>
        <w:rPr>
          <w:rFonts w:hint="eastAsia" w:asciiTheme="minorEastAsia" w:hAnsiTheme="minorEastAsia" w:eastAsiaTheme="minorEastAsia" w:cstheme="minorEastAsia"/>
          <w:color w:val="000000" w:themeColor="text1"/>
          <w14:textFill>
            <w14:solidFill>
              <w14:schemeClr w14:val="tx1"/>
            </w14:solidFill>
          </w14:textFill>
        </w:rPr>
        <w:t>隧道监控量测及超前地质预报</w:t>
      </w:r>
      <w:r>
        <w:rPr>
          <w:rFonts w:hint="eastAsia" w:cs="宋体" w:asciiTheme="minorEastAsia" w:hAnsiTheme="minorEastAsia" w:eastAsiaTheme="minorEastAsia"/>
          <w:color w:val="000000" w:themeColor="text1"/>
          <w:szCs w:val="21"/>
          <w14:textFill>
            <w14:solidFill>
              <w14:schemeClr w14:val="tx1"/>
            </w14:solidFill>
          </w14:textFill>
        </w:rPr>
        <w:t>进行招标采购。</w:t>
      </w:r>
    </w:p>
    <w:p>
      <w:pPr>
        <w:adjustRightInd w:val="0"/>
        <w:snapToGrid w:val="0"/>
        <w:spacing w:before="156" w:beforeLines="50" w:after="156" w:afterLines="5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4、技术服务内容及质量要求</w:t>
      </w:r>
    </w:p>
    <w:p>
      <w:pPr>
        <w:pStyle w:val="29"/>
        <w:rPr>
          <w:rFonts w:hint="eastAsia" w:ascii="宋体" w:hAnsi="宋体" w:eastAsia="宋体" w:cs="宋体"/>
          <w:sz w:val="21"/>
          <w:szCs w:val="21"/>
          <w:highlight w:val="none"/>
        </w:rPr>
      </w:pPr>
      <w:r>
        <w:rPr>
          <w:rFonts w:hint="eastAsia" w:ascii="宋体" w:hAnsi="宋体" w:eastAsia="宋体" w:cs="宋体"/>
          <w:sz w:val="21"/>
          <w:szCs w:val="21"/>
          <w:highlight w:val="none"/>
        </w:rPr>
        <w:t>4.1技术服务内容：提供</w:t>
      </w:r>
      <w:r>
        <w:rPr>
          <w:rFonts w:hint="eastAsia" w:ascii="宋体" w:hAnsi="宋体" w:eastAsia="宋体" w:cs="宋体"/>
          <w:color w:val="000000" w:themeColor="text1"/>
          <w:sz w:val="21"/>
          <w:szCs w:val="21"/>
          <w:highlight w:val="none"/>
          <w14:textFill>
            <w14:solidFill>
              <w14:schemeClr w14:val="tx1"/>
            </w14:solidFill>
          </w14:textFill>
        </w:rPr>
        <w:t>：</w:t>
      </w:r>
      <w:r>
        <w:rPr>
          <w:rFonts w:hint="eastAsia" w:ascii="宋体" w:hAnsi="宋体" w:eastAsia="宋体" w:cs="宋体"/>
          <w:color w:val="000000" w:themeColor="text1"/>
          <w:sz w:val="21"/>
          <w:szCs w:val="21"/>
          <w:highlight w:val="none"/>
          <w:lang w:val="en-US" w:eastAsia="zh-CN"/>
          <w14:textFill>
            <w14:solidFill>
              <w14:schemeClr w14:val="tx1"/>
            </w14:solidFill>
          </w14:textFill>
        </w:rPr>
        <w:t>辰龙关</w:t>
      </w:r>
      <w:r>
        <w:rPr>
          <w:rFonts w:hint="eastAsia" w:ascii="宋体" w:hAnsi="宋体" w:eastAsia="宋体" w:cs="宋体"/>
          <w:color w:val="000000" w:themeColor="text1"/>
          <w:sz w:val="21"/>
          <w:szCs w:val="21"/>
          <w:highlight w:val="none"/>
          <w14:textFill>
            <w14:solidFill>
              <w14:schemeClr w14:val="tx1"/>
            </w14:solidFill>
          </w14:textFill>
        </w:rPr>
        <w:t>隧道监控量测及超前地质预报</w:t>
      </w:r>
      <w:r>
        <w:rPr>
          <w:rFonts w:hint="eastAsia" w:ascii="宋体" w:hAnsi="宋体" w:eastAsia="宋体" w:cs="宋体"/>
          <w:sz w:val="21"/>
          <w:szCs w:val="21"/>
          <w:highlight w:val="none"/>
        </w:rPr>
        <w:t>技术服务。</w:t>
      </w:r>
    </w:p>
    <w:p>
      <w:pPr>
        <w:pStyle w:val="29"/>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color w:val="000000" w:themeColor="text1"/>
          <w:sz w:val="21"/>
          <w:szCs w:val="21"/>
          <w:highlight w:val="none"/>
          <w14:textFill>
            <w14:solidFill>
              <w14:schemeClr w14:val="tx1"/>
            </w14:solidFill>
          </w14:textFill>
        </w:rPr>
        <w:t>4.2服务要求：</w:t>
      </w:r>
    </w:p>
    <w:p>
      <w:pPr>
        <w:pStyle w:val="29"/>
        <w:numPr>
          <w:ilvl w:val="0"/>
          <w:numId w:val="1"/>
        </w:numPr>
        <w:rPr>
          <w:rFonts w:hint="eastAsia" w:ascii="宋体" w:hAnsi="宋体" w:eastAsia="宋体" w:cs="宋体"/>
          <w:sz w:val="21"/>
          <w:szCs w:val="21"/>
        </w:rPr>
      </w:pPr>
      <w:r>
        <w:rPr>
          <w:rFonts w:hint="eastAsia" w:ascii="宋体" w:hAnsi="宋体" w:eastAsia="宋体" w:cs="宋体"/>
          <w:sz w:val="21"/>
          <w:szCs w:val="21"/>
        </w:rPr>
        <w:t>为了确保监控量测资料能够及时反映到管理人员，达到监控量测的目的，</w:t>
      </w:r>
      <w:r>
        <w:rPr>
          <w:rFonts w:hint="eastAsia" w:ascii="宋体" w:hAnsi="宋体" w:eastAsia="宋体" w:cs="宋体"/>
          <w:sz w:val="21"/>
          <w:szCs w:val="21"/>
          <w:lang w:val="en-US" w:eastAsia="zh-CN"/>
        </w:rPr>
        <w:t>中标人必须</w:t>
      </w:r>
      <w:r>
        <w:rPr>
          <w:rFonts w:hint="eastAsia" w:ascii="宋体" w:hAnsi="宋体" w:eastAsia="宋体" w:cs="宋体"/>
          <w:sz w:val="21"/>
          <w:szCs w:val="21"/>
        </w:rPr>
        <w:t>严格按</w:t>
      </w:r>
      <w:r>
        <w:rPr>
          <w:rFonts w:hint="eastAsia" w:ascii="宋体" w:hAnsi="宋体" w:eastAsia="宋体" w:cs="宋体"/>
          <w:sz w:val="21"/>
          <w:szCs w:val="21"/>
          <w:lang w:val="en-US" w:eastAsia="zh-CN"/>
        </w:rPr>
        <w:t>下</w:t>
      </w:r>
      <w:r>
        <w:rPr>
          <w:rFonts w:hint="eastAsia" w:ascii="宋体" w:hAnsi="宋体" w:eastAsia="宋体" w:cs="宋体"/>
          <w:sz w:val="21"/>
          <w:szCs w:val="21"/>
        </w:rPr>
        <w:t>图列出的流程开展监测工作</w:t>
      </w:r>
      <w:r>
        <w:rPr>
          <w:rFonts w:hint="eastAsia" w:ascii="宋体" w:hAnsi="宋体" w:eastAsia="宋体" w:cs="宋体"/>
          <w:sz w:val="21"/>
          <w:szCs w:val="21"/>
          <w:lang w:eastAsia="zh-CN"/>
        </w:rPr>
        <w:t>；</w:t>
      </w:r>
    </w:p>
    <w:p>
      <w:pPr>
        <w:pStyle w:val="29"/>
        <w:widowControl/>
        <w:numPr>
          <w:ilvl w:val="0"/>
          <w:numId w:val="0"/>
        </w:numPr>
        <w:adjustRightInd w:val="0"/>
        <w:snapToGrid w:val="0"/>
        <w:spacing w:line="400" w:lineRule="atLeast"/>
        <w:jc w:val="both"/>
        <w:textAlignment w:val="baseline"/>
        <w:rPr>
          <w:rFonts w:hint="eastAsia" w:ascii="宋体" w:hAnsi="宋体" w:eastAsia="宋体" w:cs="宋体"/>
          <w:sz w:val="21"/>
          <w:szCs w:val="21"/>
          <w:lang w:eastAsia="zh-CN"/>
        </w:rPr>
      </w:pPr>
      <w:r>
        <w:rPr>
          <w:rFonts w:hint="eastAsia" w:ascii="宋体" w:hAnsi="宋体" w:eastAsia="宋体" w:cs="宋体"/>
          <w:sz w:val="21"/>
          <w:szCs w:val="21"/>
        </w:rPr>
        <mc:AlternateContent>
          <mc:Choice Requires="wpg">
            <w:drawing>
              <wp:inline distT="0" distB="0" distL="114300" distR="114300">
                <wp:extent cx="4845050" cy="5013325"/>
                <wp:effectExtent l="0" t="635" r="12700" b="15240"/>
                <wp:docPr id="52" name="组合 52"/>
                <wp:cNvGraphicFramePr/>
                <a:graphic xmlns:a="http://schemas.openxmlformats.org/drawingml/2006/main">
                  <a:graphicData uri="http://schemas.microsoft.com/office/word/2010/wordprocessingGroup">
                    <wpg:wgp>
                      <wpg:cNvGrpSpPr/>
                      <wpg:grpSpPr>
                        <a:xfrm>
                          <a:off x="0" y="0"/>
                          <a:ext cx="4845050" cy="5013325"/>
                          <a:chOff x="0" y="0"/>
                          <a:chExt cx="7630" cy="7895"/>
                        </a:xfrm>
                      </wpg:grpSpPr>
                      <wps:wsp>
                        <wps:cNvPr id="1" name="矩形 1"/>
                        <wps:cNvSpPr/>
                        <wps:spPr>
                          <a:xfrm>
                            <a:off x="5826" y="870"/>
                            <a:ext cx="1346" cy="427"/>
                          </a:xfrm>
                          <a:prstGeom prst="rect">
                            <a:avLst/>
                          </a:prstGeom>
                          <a:noFill/>
                          <a:ln w="9525" cap="flat" cmpd="sng">
                            <a:solidFill>
                              <a:srgbClr val="000000"/>
                            </a:solidFill>
                            <a:prstDash val="solid"/>
                            <a:miter/>
                            <a:headEnd type="none" w="med" len="med"/>
                            <a:tailEnd type="none" w="med" len="med"/>
                          </a:ln>
                        </wps:spPr>
                        <wps:bodyPr upright="1"/>
                      </wps:wsp>
                      <wps:wsp>
                        <wps:cNvPr id="2" name="任意多边形 2"/>
                        <wps:cNvSpPr/>
                        <wps:spPr>
                          <a:xfrm>
                            <a:off x="4046" y="920"/>
                            <a:ext cx="1388" cy="180"/>
                          </a:xfrm>
                          <a:custGeom>
                            <a:avLst/>
                            <a:gdLst/>
                            <a:ahLst/>
                            <a:cxnLst/>
                            <a:pathLst>
                              <a:path w="1388" h="180">
                                <a:moveTo>
                                  <a:pt x="180" y="0"/>
                                </a:moveTo>
                                <a:lnTo>
                                  <a:pt x="0" y="90"/>
                                </a:lnTo>
                                <a:lnTo>
                                  <a:pt x="180" y="180"/>
                                </a:lnTo>
                                <a:lnTo>
                                  <a:pt x="180" y="120"/>
                                </a:lnTo>
                                <a:lnTo>
                                  <a:pt x="150" y="120"/>
                                </a:lnTo>
                                <a:lnTo>
                                  <a:pt x="150" y="100"/>
                                </a:lnTo>
                                <a:lnTo>
                                  <a:pt x="180" y="100"/>
                                </a:lnTo>
                                <a:lnTo>
                                  <a:pt x="180" y="80"/>
                                </a:lnTo>
                                <a:lnTo>
                                  <a:pt x="150" y="80"/>
                                </a:lnTo>
                                <a:lnTo>
                                  <a:pt x="150" y="60"/>
                                </a:lnTo>
                                <a:lnTo>
                                  <a:pt x="180" y="60"/>
                                </a:lnTo>
                                <a:lnTo>
                                  <a:pt x="180" y="0"/>
                                </a:lnTo>
                                <a:close/>
                                <a:moveTo>
                                  <a:pt x="180" y="100"/>
                                </a:moveTo>
                                <a:lnTo>
                                  <a:pt x="150" y="100"/>
                                </a:lnTo>
                                <a:lnTo>
                                  <a:pt x="150" y="120"/>
                                </a:lnTo>
                                <a:lnTo>
                                  <a:pt x="180" y="120"/>
                                </a:lnTo>
                                <a:lnTo>
                                  <a:pt x="180" y="100"/>
                                </a:lnTo>
                                <a:close/>
                                <a:moveTo>
                                  <a:pt x="1388" y="100"/>
                                </a:moveTo>
                                <a:lnTo>
                                  <a:pt x="180" y="100"/>
                                </a:lnTo>
                                <a:lnTo>
                                  <a:pt x="180" y="120"/>
                                </a:lnTo>
                                <a:lnTo>
                                  <a:pt x="1388" y="120"/>
                                </a:lnTo>
                                <a:lnTo>
                                  <a:pt x="1388" y="100"/>
                                </a:lnTo>
                                <a:close/>
                                <a:moveTo>
                                  <a:pt x="180" y="60"/>
                                </a:moveTo>
                                <a:lnTo>
                                  <a:pt x="150" y="60"/>
                                </a:lnTo>
                                <a:lnTo>
                                  <a:pt x="150" y="80"/>
                                </a:lnTo>
                                <a:lnTo>
                                  <a:pt x="180" y="80"/>
                                </a:lnTo>
                                <a:lnTo>
                                  <a:pt x="180" y="60"/>
                                </a:lnTo>
                                <a:close/>
                                <a:moveTo>
                                  <a:pt x="1388" y="60"/>
                                </a:moveTo>
                                <a:lnTo>
                                  <a:pt x="180" y="60"/>
                                </a:lnTo>
                                <a:lnTo>
                                  <a:pt x="180" y="80"/>
                                </a:lnTo>
                                <a:lnTo>
                                  <a:pt x="1388" y="80"/>
                                </a:lnTo>
                                <a:lnTo>
                                  <a:pt x="1388" y="60"/>
                                </a:lnTo>
                                <a:close/>
                              </a:path>
                            </a:pathLst>
                          </a:custGeom>
                          <a:solidFill>
                            <a:srgbClr val="000000"/>
                          </a:solidFill>
                          <a:ln>
                            <a:noFill/>
                          </a:ln>
                        </wps:spPr>
                        <wps:bodyPr upright="1"/>
                      </wps:wsp>
                      <wps:wsp>
                        <wps:cNvPr id="4" name="任意多边形 4"/>
                        <wps:cNvSpPr/>
                        <wps:spPr>
                          <a:xfrm>
                            <a:off x="5434" y="951"/>
                            <a:ext cx="402" cy="120"/>
                          </a:xfrm>
                          <a:custGeom>
                            <a:avLst/>
                            <a:gdLst/>
                            <a:ahLst/>
                            <a:cxnLst/>
                            <a:pathLst>
                              <a:path w="402" h="120">
                                <a:moveTo>
                                  <a:pt x="120" y="0"/>
                                </a:moveTo>
                                <a:lnTo>
                                  <a:pt x="0" y="59"/>
                                </a:lnTo>
                                <a:lnTo>
                                  <a:pt x="120" y="120"/>
                                </a:lnTo>
                                <a:lnTo>
                                  <a:pt x="120" y="69"/>
                                </a:lnTo>
                                <a:lnTo>
                                  <a:pt x="94" y="69"/>
                                </a:lnTo>
                                <a:lnTo>
                                  <a:pt x="90" y="65"/>
                                </a:lnTo>
                                <a:lnTo>
                                  <a:pt x="90" y="54"/>
                                </a:lnTo>
                                <a:lnTo>
                                  <a:pt x="95" y="49"/>
                                </a:lnTo>
                                <a:lnTo>
                                  <a:pt x="120" y="49"/>
                                </a:lnTo>
                                <a:lnTo>
                                  <a:pt x="120" y="0"/>
                                </a:lnTo>
                                <a:close/>
                                <a:moveTo>
                                  <a:pt x="120" y="49"/>
                                </a:moveTo>
                                <a:lnTo>
                                  <a:pt x="120" y="69"/>
                                </a:lnTo>
                                <a:lnTo>
                                  <a:pt x="392" y="72"/>
                                </a:lnTo>
                                <a:lnTo>
                                  <a:pt x="397" y="72"/>
                                </a:lnTo>
                                <a:lnTo>
                                  <a:pt x="402" y="67"/>
                                </a:lnTo>
                                <a:lnTo>
                                  <a:pt x="402" y="56"/>
                                </a:lnTo>
                                <a:lnTo>
                                  <a:pt x="398" y="52"/>
                                </a:lnTo>
                                <a:lnTo>
                                  <a:pt x="392" y="52"/>
                                </a:lnTo>
                                <a:lnTo>
                                  <a:pt x="120" y="49"/>
                                </a:lnTo>
                                <a:close/>
                                <a:moveTo>
                                  <a:pt x="100" y="49"/>
                                </a:moveTo>
                                <a:lnTo>
                                  <a:pt x="95" y="49"/>
                                </a:lnTo>
                                <a:lnTo>
                                  <a:pt x="90" y="54"/>
                                </a:lnTo>
                                <a:lnTo>
                                  <a:pt x="90" y="65"/>
                                </a:lnTo>
                                <a:lnTo>
                                  <a:pt x="94" y="69"/>
                                </a:lnTo>
                                <a:lnTo>
                                  <a:pt x="120" y="69"/>
                                </a:lnTo>
                                <a:lnTo>
                                  <a:pt x="120" y="49"/>
                                </a:lnTo>
                                <a:lnTo>
                                  <a:pt x="100" y="49"/>
                                </a:lnTo>
                                <a:close/>
                                <a:moveTo>
                                  <a:pt x="120" y="49"/>
                                </a:moveTo>
                                <a:lnTo>
                                  <a:pt x="100" y="49"/>
                                </a:lnTo>
                                <a:lnTo>
                                  <a:pt x="120" y="49"/>
                                </a:lnTo>
                                <a:lnTo>
                                  <a:pt x="120" y="49"/>
                                </a:lnTo>
                                <a:close/>
                              </a:path>
                            </a:pathLst>
                          </a:custGeom>
                          <a:solidFill>
                            <a:srgbClr val="000000"/>
                          </a:solidFill>
                          <a:ln>
                            <a:noFill/>
                          </a:ln>
                        </wps:spPr>
                        <wps:bodyPr upright="1"/>
                      </wps:wsp>
                      <wps:wsp>
                        <wps:cNvPr id="5" name="矩形 5"/>
                        <wps:cNvSpPr/>
                        <wps:spPr>
                          <a:xfrm>
                            <a:off x="5826" y="7"/>
                            <a:ext cx="1346" cy="717"/>
                          </a:xfrm>
                          <a:prstGeom prst="rect">
                            <a:avLst/>
                          </a:prstGeom>
                          <a:noFill/>
                          <a:ln w="9525" cap="flat" cmpd="sng">
                            <a:solidFill>
                              <a:srgbClr val="000000"/>
                            </a:solidFill>
                            <a:prstDash val="solid"/>
                            <a:miter/>
                            <a:headEnd type="none" w="med" len="med"/>
                            <a:tailEnd type="none" w="med" len="med"/>
                          </a:ln>
                        </wps:spPr>
                        <wps:bodyPr upright="1"/>
                      </wps:wsp>
                      <pic:pic xmlns:pic="http://schemas.openxmlformats.org/drawingml/2006/picture">
                        <pic:nvPicPr>
                          <pic:cNvPr id="6" name="图片 7"/>
                          <pic:cNvPicPr>
                            <a:picLocks noChangeAspect="1"/>
                          </pic:cNvPicPr>
                        </pic:nvPicPr>
                        <pic:blipFill>
                          <a:blip r:embed="rId4"/>
                          <a:stretch>
                            <a:fillRect/>
                          </a:stretch>
                        </pic:blipFill>
                        <pic:spPr>
                          <a:xfrm>
                            <a:off x="5434" y="232"/>
                            <a:ext cx="346" cy="120"/>
                          </a:xfrm>
                          <a:prstGeom prst="rect">
                            <a:avLst/>
                          </a:prstGeom>
                          <a:noFill/>
                          <a:ln>
                            <a:noFill/>
                          </a:ln>
                        </pic:spPr>
                      </pic:pic>
                      <pic:pic xmlns:pic="http://schemas.openxmlformats.org/drawingml/2006/picture">
                        <pic:nvPicPr>
                          <pic:cNvPr id="7" name="图片 8"/>
                          <pic:cNvPicPr>
                            <a:picLocks noChangeAspect="1"/>
                          </pic:cNvPicPr>
                        </pic:nvPicPr>
                        <pic:blipFill>
                          <a:blip r:embed="rId5"/>
                          <a:stretch>
                            <a:fillRect/>
                          </a:stretch>
                        </pic:blipFill>
                        <pic:spPr>
                          <a:xfrm>
                            <a:off x="5490" y="1526"/>
                            <a:ext cx="346" cy="120"/>
                          </a:xfrm>
                          <a:prstGeom prst="rect">
                            <a:avLst/>
                          </a:prstGeom>
                          <a:noFill/>
                          <a:ln>
                            <a:noFill/>
                          </a:ln>
                        </pic:spPr>
                      </pic:pic>
                      <wps:wsp>
                        <wps:cNvPr id="8" name="矩形 8"/>
                        <wps:cNvSpPr/>
                        <wps:spPr>
                          <a:xfrm>
                            <a:off x="5826" y="1443"/>
                            <a:ext cx="1346" cy="427"/>
                          </a:xfrm>
                          <a:prstGeom prst="rect">
                            <a:avLst/>
                          </a:prstGeom>
                          <a:noFill/>
                          <a:ln w="9525" cap="flat" cmpd="sng">
                            <a:solidFill>
                              <a:srgbClr val="000000"/>
                            </a:solidFill>
                            <a:prstDash val="solid"/>
                            <a:miter/>
                            <a:headEnd type="none" w="med" len="med"/>
                            <a:tailEnd type="none" w="med" len="med"/>
                          </a:ln>
                        </wps:spPr>
                        <wps:bodyPr upright="1"/>
                      </wps:wsp>
                      <wps:wsp>
                        <wps:cNvPr id="9" name="直接连接符 9"/>
                        <wps:cNvCnPr/>
                        <wps:spPr>
                          <a:xfrm>
                            <a:off x="5445" y="295"/>
                            <a:ext cx="0" cy="1290"/>
                          </a:xfrm>
                          <a:prstGeom prst="line">
                            <a:avLst/>
                          </a:prstGeom>
                          <a:ln w="9525" cap="flat" cmpd="sng">
                            <a:solidFill>
                              <a:srgbClr val="000000"/>
                            </a:solidFill>
                            <a:prstDash val="solid"/>
                            <a:headEnd type="none" w="med" len="med"/>
                            <a:tailEnd type="none" w="med" len="med"/>
                          </a:ln>
                        </wps:spPr>
                        <wps:bodyPr upright="1"/>
                      </wps:wsp>
                      <pic:pic xmlns:pic="http://schemas.openxmlformats.org/drawingml/2006/picture">
                        <pic:nvPicPr>
                          <pic:cNvPr id="10" name="图片 11"/>
                          <pic:cNvPicPr>
                            <a:picLocks noChangeAspect="1"/>
                          </pic:cNvPicPr>
                        </pic:nvPicPr>
                        <pic:blipFill>
                          <a:blip r:embed="rId5"/>
                          <a:stretch>
                            <a:fillRect/>
                          </a:stretch>
                        </pic:blipFill>
                        <pic:spPr>
                          <a:xfrm>
                            <a:off x="7116" y="234"/>
                            <a:ext cx="346" cy="120"/>
                          </a:xfrm>
                          <a:prstGeom prst="rect">
                            <a:avLst/>
                          </a:prstGeom>
                          <a:noFill/>
                          <a:ln>
                            <a:noFill/>
                          </a:ln>
                        </pic:spPr>
                      </pic:pic>
                      <wps:wsp>
                        <wps:cNvPr id="11" name="直接连接符 11"/>
                        <wps:cNvCnPr/>
                        <wps:spPr>
                          <a:xfrm>
                            <a:off x="7452" y="295"/>
                            <a:ext cx="0" cy="1433"/>
                          </a:xfrm>
                          <a:prstGeom prst="line">
                            <a:avLst/>
                          </a:prstGeom>
                          <a:ln w="9525" cap="flat" cmpd="sng">
                            <a:solidFill>
                              <a:srgbClr val="000000"/>
                            </a:solidFill>
                            <a:prstDash val="solid"/>
                            <a:headEnd type="none" w="med" len="med"/>
                            <a:tailEnd type="none" w="med" len="med"/>
                          </a:ln>
                        </wps:spPr>
                        <wps:bodyPr upright="1"/>
                      </wps:wsp>
                      <pic:pic xmlns:pic="http://schemas.openxmlformats.org/drawingml/2006/picture">
                        <pic:nvPicPr>
                          <pic:cNvPr id="12" name="图片 13"/>
                          <pic:cNvPicPr>
                            <a:picLocks noChangeAspect="1"/>
                          </pic:cNvPicPr>
                        </pic:nvPicPr>
                        <pic:blipFill>
                          <a:blip r:embed="rId5"/>
                          <a:stretch>
                            <a:fillRect/>
                          </a:stretch>
                        </pic:blipFill>
                        <pic:spPr>
                          <a:xfrm>
                            <a:off x="7116" y="1667"/>
                            <a:ext cx="346" cy="120"/>
                          </a:xfrm>
                          <a:prstGeom prst="rect">
                            <a:avLst/>
                          </a:prstGeom>
                          <a:noFill/>
                          <a:ln>
                            <a:noFill/>
                          </a:ln>
                        </pic:spPr>
                      </pic:pic>
                      <wps:wsp>
                        <wps:cNvPr id="13" name="任意多边形 13"/>
                        <wps:cNvSpPr/>
                        <wps:spPr>
                          <a:xfrm>
                            <a:off x="7116" y="950"/>
                            <a:ext cx="514" cy="120"/>
                          </a:xfrm>
                          <a:custGeom>
                            <a:avLst/>
                            <a:gdLst/>
                            <a:ahLst/>
                            <a:cxnLst/>
                            <a:pathLst>
                              <a:path w="514" h="120">
                                <a:moveTo>
                                  <a:pt x="120" y="0"/>
                                </a:moveTo>
                                <a:lnTo>
                                  <a:pt x="0" y="60"/>
                                </a:lnTo>
                                <a:lnTo>
                                  <a:pt x="120" y="120"/>
                                </a:lnTo>
                                <a:lnTo>
                                  <a:pt x="120" y="70"/>
                                </a:lnTo>
                                <a:lnTo>
                                  <a:pt x="94" y="70"/>
                                </a:lnTo>
                                <a:lnTo>
                                  <a:pt x="90" y="65"/>
                                </a:lnTo>
                                <a:lnTo>
                                  <a:pt x="90" y="54"/>
                                </a:lnTo>
                                <a:lnTo>
                                  <a:pt x="94" y="50"/>
                                </a:lnTo>
                                <a:lnTo>
                                  <a:pt x="120" y="50"/>
                                </a:lnTo>
                                <a:lnTo>
                                  <a:pt x="120" y="0"/>
                                </a:lnTo>
                                <a:close/>
                                <a:moveTo>
                                  <a:pt x="120" y="50"/>
                                </a:moveTo>
                                <a:lnTo>
                                  <a:pt x="94" y="50"/>
                                </a:lnTo>
                                <a:lnTo>
                                  <a:pt x="90" y="54"/>
                                </a:lnTo>
                                <a:lnTo>
                                  <a:pt x="90" y="65"/>
                                </a:lnTo>
                                <a:lnTo>
                                  <a:pt x="94" y="70"/>
                                </a:lnTo>
                                <a:lnTo>
                                  <a:pt x="120" y="70"/>
                                </a:lnTo>
                                <a:lnTo>
                                  <a:pt x="120" y="50"/>
                                </a:lnTo>
                                <a:close/>
                                <a:moveTo>
                                  <a:pt x="510" y="50"/>
                                </a:moveTo>
                                <a:lnTo>
                                  <a:pt x="120" y="50"/>
                                </a:lnTo>
                                <a:lnTo>
                                  <a:pt x="120" y="70"/>
                                </a:lnTo>
                                <a:lnTo>
                                  <a:pt x="510" y="70"/>
                                </a:lnTo>
                                <a:lnTo>
                                  <a:pt x="514" y="65"/>
                                </a:lnTo>
                                <a:lnTo>
                                  <a:pt x="514" y="54"/>
                                </a:lnTo>
                                <a:lnTo>
                                  <a:pt x="510" y="50"/>
                                </a:lnTo>
                                <a:close/>
                              </a:path>
                            </a:pathLst>
                          </a:custGeom>
                          <a:solidFill>
                            <a:srgbClr val="000000"/>
                          </a:solidFill>
                          <a:ln>
                            <a:noFill/>
                          </a:ln>
                        </wps:spPr>
                        <wps:bodyPr upright="1"/>
                      </wps:wsp>
                      <wps:wsp>
                        <wps:cNvPr id="14" name="直接连接符 14"/>
                        <wps:cNvCnPr/>
                        <wps:spPr>
                          <a:xfrm flipV="1">
                            <a:off x="7620" y="1011"/>
                            <a:ext cx="0" cy="5733"/>
                          </a:xfrm>
                          <a:prstGeom prst="line">
                            <a:avLst/>
                          </a:prstGeom>
                          <a:ln w="9525" cap="flat" cmpd="sng">
                            <a:solidFill>
                              <a:srgbClr val="000000"/>
                            </a:solidFill>
                            <a:prstDash val="solid"/>
                            <a:headEnd type="none" w="med" len="med"/>
                            <a:tailEnd type="none" w="med" len="med"/>
                          </a:ln>
                        </wps:spPr>
                        <wps:bodyPr upright="1"/>
                      </wps:wsp>
                      <pic:pic xmlns:pic="http://schemas.openxmlformats.org/drawingml/2006/picture">
                        <pic:nvPicPr>
                          <pic:cNvPr id="15" name="图片 16"/>
                          <pic:cNvPicPr>
                            <a:picLocks noChangeAspect="1"/>
                          </pic:cNvPicPr>
                        </pic:nvPicPr>
                        <pic:blipFill>
                          <a:blip r:embed="rId6"/>
                          <a:stretch>
                            <a:fillRect/>
                          </a:stretch>
                        </pic:blipFill>
                        <pic:spPr>
                          <a:xfrm>
                            <a:off x="7274" y="6683"/>
                            <a:ext cx="346" cy="120"/>
                          </a:xfrm>
                          <a:prstGeom prst="rect">
                            <a:avLst/>
                          </a:prstGeom>
                          <a:noFill/>
                          <a:ln>
                            <a:noFill/>
                          </a:ln>
                        </pic:spPr>
                      </pic:pic>
                      <pic:pic xmlns:pic="http://schemas.openxmlformats.org/drawingml/2006/picture">
                        <pic:nvPicPr>
                          <pic:cNvPr id="16" name="图片 17"/>
                          <pic:cNvPicPr>
                            <a:picLocks noChangeAspect="1"/>
                          </pic:cNvPicPr>
                        </pic:nvPicPr>
                        <pic:blipFill>
                          <a:blip r:embed="rId7"/>
                          <a:stretch>
                            <a:fillRect/>
                          </a:stretch>
                        </pic:blipFill>
                        <pic:spPr>
                          <a:xfrm>
                            <a:off x="3188" y="424"/>
                            <a:ext cx="120" cy="297"/>
                          </a:xfrm>
                          <a:prstGeom prst="rect">
                            <a:avLst/>
                          </a:prstGeom>
                          <a:noFill/>
                          <a:ln>
                            <a:noFill/>
                          </a:ln>
                        </pic:spPr>
                      </pic:pic>
                      <wps:wsp>
                        <wps:cNvPr id="17" name="任意多边形 17"/>
                        <wps:cNvSpPr/>
                        <wps:spPr>
                          <a:xfrm>
                            <a:off x="3188" y="1144"/>
                            <a:ext cx="120" cy="440"/>
                          </a:xfrm>
                          <a:custGeom>
                            <a:avLst/>
                            <a:gdLst/>
                            <a:ahLst/>
                            <a:cxnLst/>
                            <a:pathLst>
                              <a:path w="120" h="440">
                                <a:moveTo>
                                  <a:pt x="50" y="320"/>
                                </a:moveTo>
                                <a:lnTo>
                                  <a:pt x="0" y="320"/>
                                </a:lnTo>
                                <a:lnTo>
                                  <a:pt x="60" y="440"/>
                                </a:lnTo>
                                <a:lnTo>
                                  <a:pt x="105" y="350"/>
                                </a:lnTo>
                                <a:lnTo>
                                  <a:pt x="54" y="350"/>
                                </a:lnTo>
                                <a:lnTo>
                                  <a:pt x="50" y="346"/>
                                </a:lnTo>
                                <a:lnTo>
                                  <a:pt x="50" y="320"/>
                                </a:lnTo>
                                <a:close/>
                                <a:moveTo>
                                  <a:pt x="66" y="0"/>
                                </a:moveTo>
                                <a:lnTo>
                                  <a:pt x="54" y="0"/>
                                </a:lnTo>
                                <a:lnTo>
                                  <a:pt x="50" y="5"/>
                                </a:lnTo>
                                <a:lnTo>
                                  <a:pt x="50" y="346"/>
                                </a:lnTo>
                                <a:lnTo>
                                  <a:pt x="54" y="350"/>
                                </a:lnTo>
                                <a:lnTo>
                                  <a:pt x="66" y="350"/>
                                </a:lnTo>
                                <a:lnTo>
                                  <a:pt x="70" y="346"/>
                                </a:lnTo>
                                <a:lnTo>
                                  <a:pt x="70" y="5"/>
                                </a:lnTo>
                                <a:lnTo>
                                  <a:pt x="66" y="0"/>
                                </a:lnTo>
                                <a:close/>
                                <a:moveTo>
                                  <a:pt x="120" y="320"/>
                                </a:moveTo>
                                <a:lnTo>
                                  <a:pt x="70" y="320"/>
                                </a:lnTo>
                                <a:lnTo>
                                  <a:pt x="70" y="346"/>
                                </a:lnTo>
                                <a:lnTo>
                                  <a:pt x="66" y="350"/>
                                </a:lnTo>
                                <a:lnTo>
                                  <a:pt x="105" y="350"/>
                                </a:lnTo>
                                <a:lnTo>
                                  <a:pt x="120" y="320"/>
                                </a:lnTo>
                                <a:close/>
                              </a:path>
                            </a:pathLst>
                          </a:custGeom>
                          <a:solidFill>
                            <a:srgbClr val="000000"/>
                          </a:solidFill>
                          <a:ln>
                            <a:noFill/>
                          </a:ln>
                        </wps:spPr>
                        <wps:bodyPr upright="1"/>
                      </wps:wsp>
                      <pic:pic xmlns:pic="http://schemas.openxmlformats.org/drawingml/2006/picture">
                        <pic:nvPicPr>
                          <pic:cNvPr id="18" name="图片 19"/>
                          <pic:cNvPicPr>
                            <a:picLocks noChangeAspect="1"/>
                          </pic:cNvPicPr>
                        </pic:nvPicPr>
                        <pic:blipFill>
                          <a:blip r:embed="rId8"/>
                          <a:stretch>
                            <a:fillRect/>
                          </a:stretch>
                        </pic:blipFill>
                        <pic:spPr>
                          <a:xfrm>
                            <a:off x="3188" y="2004"/>
                            <a:ext cx="120" cy="296"/>
                          </a:xfrm>
                          <a:prstGeom prst="rect">
                            <a:avLst/>
                          </a:prstGeom>
                          <a:noFill/>
                          <a:ln>
                            <a:noFill/>
                          </a:ln>
                        </pic:spPr>
                      </pic:pic>
                      <pic:pic xmlns:pic="http://schemas.openxmlformats.org/drawingml/2006/picture">
                        <pic:nvPicPr>
                          <pic:cNvPr id="19" name="图片 20"/>
                          <pic:cNvPicPr>
                            <a:picLocks noChangeAspect="1"/>
                          </pic:cNvPicPr>
                        </pic:nvPicPr>
                        <pic:blipFill>
                          <a:blip r:embed="rId8"/>
                          <a:stretch>
                            <a:fillRect/>
                          </a:stretch>
                        </pic:blipFill>
                        <pic:spPr>
                          <a:xfrm>
                            <a:off x="3163" y="3450"/>
                            <a:ext cx="120" cy="296"/>
                          </a:xfrm>
                          <a:prstGeom prst="rect">
                            <a:avLst/>
                          </a:prstGeom>
                          <a:noFill/>
                          <a:ln>
                            <a:noFill/>
                          </a:ln>
                        </pic:spPr>
                      </pic:pic>
                      <pic:pic xmlns:pic="http://schemas.openxmlformats.org/drawingml/2006/picture">
                        <pic:nvPicPr>
                          <pic:cNvPr id="20" name="图片 21"/>
                          <pic:cNvPicPr>
                            <a:picLocks noChangeAspect="1"/>
                          </pic:cNvPicPr>
                        </pic:nvPicPr>
                        <pic:blipFill>
                          <a:blip r:embed="rId7"/>
                          <a:stretch>
                            <a:fillRect/>
                          </a:stretch>
                        </pic:blipFill>
                        <pic:spPr>
                          <a:xfrm>
                            <a:off x="3188" y="4153"/>
                            <a:ext cx="120" cy="297"/>
                          </a:xfrm>
                          <a:prstGeom prst="rect">
                            <a:avLst/>
                          </a:prstGeom>
                          <a:noFill/>
                          <a:ln>
                            <a:noFill/>
                          </a:ln>
                        </pic:spPr>
                      </pic:pic>
                      <wps:wsp>
                        <wps:cNvPr id="21" name="任意多边形 21"/>
                        <wps:cNvSpPr/>
                        <wps:spPr>
                          <a:xfrm>
                            <a:off x="3188" y="5443"/>
                            <a:ext cx="120" cy="440"/>
                          </a:xfrm>
                          <a:custGeom>
                            <a:avLst/>
                            <a:gdLst/>
                            <a:ahLst/>
                            <a:cxnLst/>
                            <a:pathLst>
                              <a:path w="120" h="440">
                                <a:moveTo>
                                  <a:pt x="50" y="320"/>
                                </a:moveTo>
                                <a:lnTo>
                                  <a:pt x="0" y="320"/>
                                </a:lnTo>
                                <a:lnTo>
                                  <a:pt x="60" y="440"/>
                                </a:lnTo>
                                <a:lnTo>
                                  <a:pt x="105" y="350"/>
                                </a:lnTo>
                                <a:lnTo>
                                  <a:pt x="54" y="350"/>
                                </a:lnTo>
                                <a:lnTo>
                                  <a:pt x="50" y="346"/>
                                </a:lnTo>
                                <a:lnTo>
                                  <a:pt x="50" y="320"/>
                                </a:lnTo>
                                <a:close/>
                                <a:moveTo>
                                  <a:pt x="66" y="0"/>
                                </a:moveTo>
                                <a:lnTo>
                                  <a:pt x="54" y="0"/>
                                </a:lnTo>
                                <a:lnTo>
                                  <a:pt x="50" y="5"/>
                                </a:lnTo>
                                <a:lnTo>
                                  <a:pt x="50" y="346"/>
                                </a:lnTo>
                                <a:lnTo>
                                  <a:pt x="54" y="350"/>
                                </a:lnTo>
                                <a:lnTo>
                                  <a:pt x="66" y="350"/>
                                </a:lnTo>
                                <a:lnTo>
                                  <a:pt x="70" y="346"/>
                                </a:lnTo>
                                <a:lnTo>
                                  <a:pt x="70" y="5"/>
                                </a:lnTo>
                                <a:lnTo>
                                  <a:pt x="66" y="0"/>
                                </a:lnTo>
                                <a:close/>
                                <a:moveTo>
                                  <a:pt x="120" y="320"/>
                                </a:moveTo>
                                <a:lnTo>
                                  <a:pt x="70" y="320"/>
                                </a:lnTo>
                                <a:lnTo>
                                  <a:pt x="70" y="346"/>
                                </a:lnTo>
                                <a:lnTo>
                                  <a:pt x="66" y="350"/>
                                </a:lnTo>
                                <a:lnTo>
                                  <a:pt x="105" y="350"/>
                                </a:lnTo>
                                <a:lnTo>
                                  <a:pt x="120" y="320"/>
                                </a:lnTo>
                                <a:close/>
                              </a:path>
                            </a:pathLst>
                          </a:custGeom>
                          <a:solidFill>
                            <a:srgbClr val="000000"/>
                          </a:solidFill>
                          <a:ln>
                            <a:noFill/>
                          </a:ln>
                        </wps:spPr>
                        <wps:bodyPr upright="1"/>
                      </wps:wsp>
                      <pic:pic xmlns:pic="http://schemas.openxmlformats.org/drawingml/2006/picture">
                        <pic:nvPicPr>
                          <pic:cNvPr id="22" name="图片 23"/>
                          <pic:cNvPicPr>
                            <a:picLocks noChangeAspect="1"/>
                          </pic:cNvPicPr>
                        </pic:nvPicPr>
                        <pic:blipFill>
                          <a:blip r:embed="rId8"/>
                          <a:stretch>
                            <a:fillRect/>
                          </a:stretch>
                        </pic:blipFill>
                        <pic:spPr>
                          <a:xfrm>
                            <a:off x="3188" y="6309"/>
                            <a:ext cx="120" cy="296"/>
                          </a:xfrm>
                          <a:prstGeom prst="rect">
                            <a:avLst/>
                          </a:prstGeom>
                          <a:noFill/>
                          <a:ln>
                            <a:noFill/>
                          </a:ln>
                        </pic:spPr>
                      </pic:pic>
                      <wps:wsp>
                        <wps:cNvPr id="23" name="任意多边形 23"/>
                        <wps:cNvSpPr/>
                        <wps:spPr>
                          <a:xfrm>
                            <a:off x="53" y="7543"/>
                            <a:ext cx="2028" cy="120"/>
                          </a:xfrm>
                          <a:custGeom>
                            <a:avLst/>
                            <a:gdLst/>
                            <a:ahLst/>
                            <a:cxnLst/>
                            <a:pathLst>
                              <a:path w="2028" h="120">
                                <a:moveTo>
                                  <a:pt x="120" y="0"/>
                                </a:moveTo>
                                <a:lnTo>
                                  <a:pt x="0" y="60"/>
                                </a:lnTo>
                                <a:lnTo>
                                  <a:pt x="120" y="120"/>
                                </a:lnTo>
                                <a:lnTo>
                                  <a:pt x="120" y="70"/>
                                </a:lnTo>
                                <a:lnTo>
                                  <a:pt x="94" y="70"/>
                                </a:lnTo>
                                <a:lnTo>
                                  <a:pt x="90" y="66"/>
                                </a:lnTo>
                                <a:lnTo>
                                  <a:pt x="90" y="55"/>
                                </a:lnTo>
                                <a:lnTo>
                                  <a:pt x="94" y="50"/>
                                </a:lnTo>
                                <a:lnTo>
                                  <a:pt x="120" y="50"/>
                                </a:lnTo>
                                <a:lnTo>
                                  <a:pt x="120" y="0"/>
                                </a:lnTo>
                                <a:close/>
                                <a:moveTo>
                                  <a:pt x="120" y="50"/>
                                </a:moveTo>
                                <a:lnTo>
                                  <a:pt x="94" y="50"/>
                                </a:lnTo>
                                <a:lnTo>
                                  <a:pt x="90" y="55"/>
                                </a:lnTo>
                                <a:lnTo>
                                  <a:pt x="90" y="66"/>
                                </a:lnTo>
                                <a:lnTo>
                                  <a:pt x="94" y="70"/>
                                </a:lnTo>
                                <a:lnTo>
                                  <a:pt x="120" y="70"/>
                                </a:lnTo>
                                <a:lnTo>
                                  <a:pt x="120" y="50"/>
                                </a:lnTo>
                                <a:close/>
                                <a:moveTo>
                                  <a:pt x="2024" y="50"/>
                                </a:moveTo>
                                <a:lnTo>
                                  <a:pt x="120" y="50"/>
                                </a:lnTo>
                                <a:lnTo>
                                  <a:pt x="120" y="70"/>
                                </a:lnTo>
                                <a:lnTo>
                                  <a:pt x="2024" y="70"/>
                                </a:lnTo>
                                <a:lnTo>
                                  <a:pt x="2028" y="66"/>
                                </a:lnTo>
                                <a:lnTo>
                                  <a:pt x="2028" y="55"/>
                                </a:lnTo>
                                <a:lnTo>
                                  <a:pt x="2024" y="50"/>
                                </a:lnTo>
                                <a:close/>
                              </a:path>
                            </a:pathLst>
                          </a:custGeom>
                          <a:solidFill>
                            <a:srgbClr val="000000"/>
                          </a:solidFill>
                          <a:ln>
                            <a:noFill/>
                          </a:ln>
                        </wps:spPr>
                        <wps:bodyPr upright="1"/>
                      </wps:wsp>
                      <wps:wsp>
                        <wps:cNvPr id="24" name="直接连接符 24"/>
                        <wps:cNvCnPr/>
                        <wps:spPr>
                          <a:xfrm flipV="1">
                            <a:off x="53" y="151"/>
                            <a:ext cx="0" cy="7453"/>
                          </a:xfrm>
                          <a:prstGeom prst="line">
                            <a:avLst/>
                          </a:prstGeom>
                          <a:ln w="9525" cap="flat" cmpd="sng">
                            <a:solidFill>
                              <a:srgbClr val="000000"/>
                            </a:solidFill>
                            <a:prstDash val="solid"/>
                            <a:headEnd type="none" w="med" len="med"/>
                            <a:tailEnd type="none" w="med" len="med"/>
                          </a:ln>
                        </wps:spPr>
                        <wps:bodyPr upright="1"/>
                      </wps:wsp>
                      <wps:wsp>
                        <wps:cNvPr id="25" name="矩形 25"/>
                        <wps:cNvSpPr/>
                        <wps:spPr>
                          <a:xfrm>
                            <a:off x="1230" y="2157"/>
                            <a:ext cx="4036" cy="4300"/>
                          </a:xfrm>
                          <a:prstGeom prst="rect">
                            <a:avLst/>
                          </a:prstGeom>
                          <a:noFill/>
                          <a:ln w="9525" cap="flat" cmpd="sng">
                            <a:solidFill>
                              <a:srgbClr val="000000"/>
                            </a:solidFill>
                            <a:prstDash val="solid"/>
                            <a:miter/>
                            <a:headEnd type="none" w="med" len="med"/>
                            <a:tailEnd type="none" w="med" len="med"/>
                          </a:ln>
                        </wps:spPr>
                        <wps:bodyPr upright="1"/>
                      </wps:wsp>
                      <wps:wsp>
                        <wps:cNvPr id="26" name="直接连接符 26"/>
                        <wps:cNvCnPr/>
                        <wps:spPr>
                          <a:xfrm flipH="1">
                            <a:off x="1230" y="295"/>
                            <a:ext cx="841" cy="0"/>
                          </a:xfrm>
                          <a:prstGeom prst="line">
                            <a:avLst/>
                          </a:prstGeom>
                          <a:ln w="9525" cap="flat" cmpd="sng">
                            <a:solidFill>
                              <a:srgbClr val="000000"/>
                            </a:solidFill>
                            <a:prstDash val="solid"/>
                            <a:headEnd type="none" w="med" len="med"/>
                            <a:tailEnd type="none" w="med" len="med"/>
                          </a:ln>
                        </wps:spPr>
                        <wps:bodyPr upright="1"/>
                      </wps:wsp>
                      <wps:wsp>
                        <wps:cNvPr id="27" name="任意多边形 27"/>
                        <wps:cNvSpPr/>
                        <wps:spPr>
                          <a:xfrm>
                            <a:off x="1170" y="284"/>
                            <a:ext cx="120" cy="440"/>
                          </a:xfrm>
                          <a:custGeom>
                            <a:avLst/>
                            <a:gdLst/>
                            <a:ahLst/>
                            <a:cxnLst/>
                            <a:pathLst>
                              <a:path w="120" h="440">
                                <a:moveTo>
                                  <a:pt x="50" y="320"/>
                                </a:moveTo>
                                <a:lnTo>
                                  <a:pt x="0" y="320"/>
                                </a:lnTo>
                                <a:lnTo>
                                  <a:pt x="60" y="440"/>
                                </a:lnTo>
                                <a:lnTo>
                                  <a:pt x="105" y="350"/>
                                </a:lnTo>
                                <a:lnTo>
                                  <a:pt x="54" y="350"/>
                                </a:lnTo>
                                <a:lnTo>
                                  <a:pt x="50" y="345"/>
                                </a:lnTo>
                                <a:lnTo>
                                  <a:pt x="50" y="320"/>
                                </a:lnTo>
                                <a:close/>
                                <a:moveTo>
                                  <a:pt x="66" y="0"/>
                                </a:moveTo>
                                <a:lnTo>
                                  <a:pt x="54" y="0"/>
                                </a:lnTo>
                                <a:lnTo>
                                  <a:pt x="50" y="4"/>
                                </a:lnTo>
                                <a:lnTo>
                                  <a:pt x="50" y="345"/>
                                </a:lnTo>
                                <a:lnTo>
                                  <a:pt x="54" y="350"/>
                                </a:lnTo>
                                <a:lnTo>
                                  <a:pt x="66" y="350"/>
                                </a:lnTo>
                                <a:lnTo>
                                  <a:pt x="70" y="345"/>
                                </a:lnTo>
                                <a:lnTo>
                                  <a:pt x="70" y="4"/>
                                </a:lnTo>
                                <a:lnTo>
                                  <a:pt x="66" y="0"/>
                                </a:lnTo>
                                <a:close/>
                                <a:moveTo>
                                  <a:pt x="120" y="320"/>
                                </a:moveTo>
                                <a:lnTo>
                                  <a:pt x="70" y="320"/>
                                </a:lnTo>
                                <a:lnTo>
                                  <a:pt x="70" y="345"/>
                                </a:lnTo>
                                <a:lnTo>
                                  <a:pt x="66" y="350"/>
                                </a:lnTo>
                                <a:lnTo>
                                  <a:pt x="105" y="350"/>
                                </a:lnTo>
                                <a:lnTo>
                                  <a:pt x="120" y="320"/>
                                </a:lnTo>
                                <a:close/>
                              </a:path>
                            </a:pathLst>
                          </a:custGeom>
                          <a:solidFill>
                            <a:srgbClr val="000000"/>
                          </a:solidFill>
                          <a:ln>
                            <a:noFill/>
                          </a:ln>
                        </wps:spPr>
                        <wps:bodyPr upright="1"/>
                      </wps:wsp>
                      <wps:wsp>
                        <wps:cNvPr id="28" name="任意多边形 28"/>
                        <wps:cNvSpPr/>
                        <wps:spPr>
                          <a:xfrm>
                            <a:off x="2071" y="950"/>
                            <a:ext cx="514" cy="120"/>
                          </a:xfrm>
                          <a:custGeom>
                            <a:avLst/>
                            <a:gdLst/>
                            <a:ahLst/>
                            <a:cxnLst/>
                            <a:pathLst>
                              <a:path w="514" h="120">
                                <a:moveTo>
                                  <a:pt x="120" y="0"/>
                                </a:moveTo>
                                <a:lnTo>
                                  <a:pt x="0" y="60"/>
                                </a:lnTo>
                                <a:lnTo>
                                  <a:pt x="120" y="120"/>
                                </a:lnTo>
                                <a:lnTo>
                                  <a:pt x="120" y="70"/>
                                </a:lnTo>
                                <a:lnTo>
                                  <a:pt x="94" y="70"/>
                                </a:lnTo>
                                <a:lnTo>
                                  <a:pt x="90" y="65"/>
                                </a:lnTo>
                                <a:lnTo>
                                  <a:pt x="90" y="54"/>
                                </a:lnTo>
                                <a:lnTo>
                                  <a:pt x="94" y="50"/>
                                </a:lnTo>
                                <a:lnTo>
                                  <a:pt x="120" y="50"/>
                                </a:lnTo>
                                <a:lnTo>
                                  <a:pt x="120" y="0"/>
                                </a:lnTo>
                                <a:close/>
                                <a:moveTo>
                                  <a:pt x="120" y="50"/>
                                </a:moveTo>
                                <a:lnTo>
                                  <a:pt x="94" y="50"/>
                                </a:lnTo>
                                <a:lnTo>
                                  <a:pt x="90" y="54"/>
                                </a:lnTo>
                                <a:lnTo>
                                  <a:pt x="90" y="65"/>
                                </a:lnTo>
                                <a:lnTo>
                                  <a:pt x="94" y="70"/>
                                </a:lnTo>
                                <a:lnTo>
                                  <a:pt x="120" y="70"/>
                                </a:lnTo>
                                <a:lnTo>
                                  <a:pt x="120" y="50"/>
                                </a:lnTo>
                                <a:close/>
                                <a:moveTo>
                                  <a:pt x="510" y="50"/>
                                </a:moveTo>
                                <a:lnTo>
                                  <a:pt x="120" y="50"/>
                                </a:lnTo>
                                <a:lnTo>
                                  <a:pt x="120" y="70"/>
                                </a:lnTo>
                                <a:lnTo>
                                  <a:pt x="510" y="70"/>
                                </a:lnTo>
                                <a:lnTo>
                                  <a:pt x="514" y="65"/>
                                </a:lnTo>
                                <a:lnTo>
                                  <a:pt x="514" y="54"/>
                                </a:lnTo>
                                <a:lnTo>
                                  <a:pt x="510" y="50"/>
                                </a:lnTo>
                                <a:close/>
                              </a:path>
                            </a:pathLst>
                          </a:custGeom>
                          <a:solidFill>
                            <a:srgbClr val="000000"/>
                          </a:solidFill>
                          <a:ln>
                            <a:noFill/>
                          </a:ln>
                        </wps:spPr>
                        <wps:bodyPr upright="1"/>
                      </wps:wsp>
                      <pic:pic xmlns:pic="http://schemas.openxmlformats.org/drawingml/2006/picture">
                        <pic:nvPicPr>
                          <pic:cNvPr id="29" name="图片 30"/>
                          <pic:cNvPicPr>
                            <a:picLocks noChangeAspect="1"/>
                          </pic:cNvPicPr>
                        </pic:nvPicPr>
                        <pic:blipFill>
                          <a:blip r:embed="rId7"/>
                          <a:stretch>
                            <a:fillRect/>
                          </a:stretch>
                        </pic:blipFill>
                        <pic:spPr>
                          <a:xfrm>
                            <a:off x="3188" y="2720"/>
                            <a:ext cx="120" cy="297"/>
                          </a:xfrm>
                          <a:prstGeom prst="rect">
                            <a:avLst/>
                          </a:prstGeom>
                          <a:noFill/>
                          <a:ln>
                            <a:noFill/>
                          </a:ln>
                        </pic:spPr>
                      </pic:pic>
                      <wps:wsp>
                        <wps:cNvPr id="30" name="任意多边形 30"/>
                        <wps:cNvSpPr/>
                        <wps:spPr>
                          <a:xfrm>
                            <a:off x="43" y="807"/>
                            <a:ext cx="514" cy="120"/>
                          </a:xfrm>
                          <a:custGeom>
                            <a:avLst/>
                            <a:gdLst/>
                            <a:ahLst/>
                            <a:cxnLst/>
                            <a:pathLst>
                              <a:path w="514" h="120">
                                <a:moveTo>
                                  <a:pt x="394" y="0"/>
                                </a:moveTo>
                                <a:lnTo>
                                  <a:pt x="394" y="120"/>
                                </a:lnTo>
                                <a:lnTo>
                                  <a:pt x="494" y="70"/>
                                </a:lnTo>
                                <a:lnTo>
                                  <a:pt x="420" y="70"/>
                                </a:lnTo>
                                <a:lnTo>
                                  <a:pt x="424" y="65"/>
                                </a:lnTo>
                                <a:lnTo>
                                  <a:pt x="424" y="54"/>
                                </a:lnTo>
                                <a:lnTo>
                                  <a:pt x="420" y="50"/>
                                </a:lnTo>
                                <a:lnTo>
                                  <a:pt x="494" y="50"/>
                                </a:lnTo>
                                <a:lnTo>
                                  <a:pt x="394" y="0"/>
                                </a:lnTo>
                                <a:close/>
                                <a:moveTo>
                                  <a:pt x="394" y="50"/>
                                </a:moveTo>
                                <a:lnTo>
                                  <a:pt x="4" y="50"/>
                                </a:lnTo>
                                <a:lnTo>
                                  <a:pt x="0" y="54"/>
                                </a:lnTo>
                                <a:lnTo>
                                  <a:pt x="0" y="65"/>
                                </a:lnTo>
                                <a:lnTo>
                                  <a:pt x="4" y="70"/>
                                </a:lnTo>
                                <a:lnTo>
                                  <a:pt x="394" y="70"/>
                                </a:lnTo>
                                <a:lnTo>
                                  <a:pt x="394" y="50"/>
                                </a:lnTo>
                                <a:close/>
                                <a:moveTo>
                                  <a:pt x="494" y="50"/>
                                </a:moveTo>
                                <a:lnTo>
                                  <a:pt x="420" y="50"/>
                                </a:lnTo>
                                <a:lnTo>
                                  <a:pt x="424" y="54"/>
                                </a:lnTo>
                                <a:lnTo>
                                  <a:pt x="424" y="65"/>
                                </a:lnTo>
                                <a:lnTo>
                                  <a:pt x="420" y="70"/>
                                </a:lnTo>
                                <a:lnTo>
                                  <a:pt x="494" y="70"/>
                                </a:lnTo>
                                <a:lnTo>
                                  <a:pt x="514" y="60"/>
                                </a:lnTo>
                                <a:lnTo>
                                  <a:pt x="494" y="50"/>
                                </a:lnTo>
                                <a:close/>
                              </a:path>
                            </a:pathLst>
                          </a:custGeom>
                          <a:solidFill>
                            <a:srgbClr val="000000"/>
                          </a:solidFill>
                          <a:ln>
                            <a:noFill/>
                          </a:ln>
                        </wps:spPr>
                        <wps:bodyPr upright="1"/>
                      </wps:wsp>
                      <wps:wsp>
                        <wps:cNvPr id="31" name="任意多边形 31"/>
                        <wps:cNvSpPr/>
                        <wps:spPr>
                          <a:xfrm>
                            <a:off x="5266" y="3213"/>
                            <a:ext cx="504" cy="180"/>
                          </a:xfrm>
                          <a:custGeom>
                            <a:avLst/>
                            <a:gdLst/>
                            <a:ahLst/>
                            <a:cxnLst/>
                            <a:pathLst>
                              <a:path w="504" h="180">
                                <a:moveTo>
                                  <a:pt x="180" y="0"/>
                                </a:moveTo>
                                <a:lnTo>
                                  <a:pt x="0" y="90"/>
                                </a:lnTo>
                                <a:lnTo>
                                  <a:pt x="180" y="180"/>
                                </a:lnTo>
                                <a:lnTo>
                                  <a:pt x="180" y="120"/>
                                </a:lnTo>
                                <a:lnTo>
                                  <a:pt x="150" y="120"/>
                                </a:lnTo>
                                <a:lnTo>
                                  <a:pt x="150" y="100"/>
                                </a:lnTo>
                                <a:lnTo>
                                  <a:pt x="180" y="100"/>
                                </a:lnTo>
                                <a:lnTo>
                                  <a:pt x="180" y="80"/>
                                </a:lnTo>
                                <a:lnTo>
                                  <a:pt x="150" y="80"/>
                                </a:lnTo>
                                <a:lnTo>
                                  <a:pt x="150" y="60"/>
                                </a:lnTo>
                                <a:lnTo>
                                  <a:pt x="180" y="60"/>
                                </a:lnTo>
                                <a:lnTo>
                                  <a:pt x="180" y="0"/>
                                </a:lnTo>
                                <a:close/>
                                <a:moveTo>
                                  <a:pt x="180" y="100"/>
                                </a:moveTo>
                                <a:lnTo>
                                  <a:pt x="150" y="100"/>
                                </a:lnTo>
                                <a:lnTo>
                                  <a:pt x="150" y="120"/>
                                </a:lnTo>
                                <a:lnTo>
                                  <a:pt x="180" y="120"/>
                                </a:lnTo>
                                <a:lnTo>
                                  <a:pt x="180" y="100"/>
                                </a:lnTo>
                                <a:close/>
                                <a:moveTo>
                                  <a:pt x="504" y="100"/>
                                </a:moveTo>
                                <a:lnTo>
                                  <a:pt x="180" y="100"/>
                                </a:lnTo>
                                <a:lnTo>
                                  <a:pt x="180" y="120"/>
                                </a:lnTo>
                                <a:lnTo>
                                  <a:pt x="504" y="120"/>
                                </a:lnTo>
                                <a:lnTo>
                                  <a:pt x="504" y="100"/>
                                </a:lnTo>
                                <a:close/>
                                <a:moveTo>
                                  <a:pt x="180" y="60"/>
                                </a:moveTo>
                                <a:lnTo>
                                  <a:pt x="150" y="60"/>
                                </a:lnTo>
                                <a:lnTo>
                                  <a:pt x="150" y="80"/>
                                </a:lnTo>
                                <a:lnTo>
                                  <a:pt x="180" y="80"/>
                                </a:lnTo>
                                <a:lnTo>
                                  <a:pt x="180" y="60"/>
                                </a:lnTo>
                                <a:close/>
                                <a:moveTo>
                                  <a:pt x="504" y="60"/>
                                </a:moveTo>
                                <a:lnTo>
                                  <a:pt x="180" y="60"/>
                                </a:lnTo>
                                <a:lnTo>
                                  <a:pt x="180" y="80"/>
                                </a:lnTo>
                                <a:lnTo>
                                  <a:pt x="504" y="80"/>
                                </a:lnTo>
                                <a:lnTo>
                                  <a:pt x="504" y="60"/>
                                </a:lnTo>
                                <a:close/>
                              </a:path>
                            </a:pathLst>
                          </a:custGeom>
                          <a:solidFill>
                            <a:srgbClr val="000000"/>
                          </a:solidFill>
                          <a:ln>
                            <a:noFill/>
                          </a:ln>
                        </wps:spPr>
                        <wps:bodyPr upright="1"/>
                      </wps:wsp>
                      <wps:wsp>
                        <wps:cNvPr id="32" name="任意多边形 32"/>
                        <wps:cNvSpPr/>
                        <wps:spPr>
                          <a:xfrm>
                            <a:off x="10" y="4032"/>
                            <a:ext cx="1187" cy="120"/>
                          </a:xfrm>
                          <a:custGeom>
                            <a:avLst/>
                            <a:gdLst/>
                            <a:ahLst/>
                            <a:cxnLst/>
                            <a:pathLst>
                              <a:path w="1187" h="120">
                                <a:moveTo>
                                  <a:pt x="1183" y="50"/>
                                </a:moveTo>
                                <a:lnTo>
                                  <a:pt x="1031" y="50"/>
                                </a:lnTo>
                                <a:lnTo>
                                  <a:pt x="1027" y="54"/>
                                </a:lnTo>
                                <a:lnTo>
                                  <a:pt x="1027" y="65"/>
                                </a:lnTo>
                                <a:lnTo>
                                  <a:pt x="1031" y="70"/>
                                </a:lnTo>
                                <a:lnTo>
                                  <a:pt x="1183" y="70"/>
                                </a:lnTo>
                                <a:lnTo>
                                  <a:pt x="1187" y="65"/>
                                </a:lnTo>
                                <a:lnTo>
                                  <a:pt x="1187" y="54"/>
                                </a:lnTo>
                                <a:lnTo>
                                  <a:pt x="1183" y="50"/>
                                </a:lnTo>
                                <a:close/>
                                <a:moveTo>
                                  <a:pt x="963" y="50"/>
                                </a:moveTo>
                                <a:lnTo>
                                  <a:pt x="811" y="50"/>
                                </a:lnTo>
                                <a:lnTo>
                                  <a:pt x="807" y="54"/>
                                </a:lnTo>
                                <a:lnTo>
                                  <a:pt x="807" y="65"/>
                                </a:lnTo>
                                <a:lnTo>
                                  <a:pt x="811" y="70"/>
                                </a:lnTo>
                                <a:lnTo>
                                  <a:pt x="963" y="70"/>
                                </a:lnTo>
                                <a:lnTo>
                                  <a:pt x="967" y="65"/>
                                </a:lnTo>
                                <a:lnTo>
                                  <a:pt x="967" y="54"/>
                                </a:lnTo>
                                <a:lnTo>
                                  <a:pt x="963" y="50"/>
                                </a:lnTo>
                                <a:close/>
                                <a:moveTo>
                                  <a:pt x="743" y="50"/>
                                </a:moveTo>
                                <a:lnTo>
                                  <a:pt x="591" y="50"/>
                                </a:lnTo>
                                <a:lnTo>
                                  <a:pt x="587" y="54"/>
                                </a:lnTo>
                                <a:lnTo>
                                  <a:pt x="587" y="65"/>
                                </a:lnTo>
                                <a:lnTo>
                                  <a:pt x="591" y="70"/>
                                </a:lnTo>
                                <a:lnTo>
                                  <a:pt x="743" y="70"/>
                                </a:lnTo>
                                <a:lnTo>
                                  <a:pt x="747" y="65"/>
                                </a:lnTo>
                                <a:lnTo>
                                  <a:pt x="747" y="54"/>
                                </a:lnTo>
                                <a:lnTo>
                                  <a:pt x="743" y="50"/>
                                </a:lnTo>
                                <a:close/>
                                <a:moveTo>
                                  <a:pt x="523" y="50"/>
                                </a:moveTo>
                                <a:lnTo>
                                  <a:pt x="371" y="50"/>
                                </a:lnTo>
                                <a:lnTo>
                                  <a:pt x="367" y="54"/>
                                </a:lnTo>
                                <a:lnTo>
                                  <a:pt x="367" y="65"/>
                                </a:lnTo>
                                <a:lnTo>
                                  <a:pt x="371" y="70"/>
                                </a:lnTo>
                                <a:lnTo>
                                  <a:pt x="523" y="70"/>
                                </a:lnTo>
                                <a:lnTo>
                                  <a:pt x="527" y="65"/>
                                </a:lnTo>
                                <a:lnTo>
                                  <a:pt x="527" y="54"/>
                                </a:lnTo>
                                <a:lnTo>
                                  <a:pt x="523" y="50"/>
                                </a:lnTo>
                                <a:close/>
                                <a:moveTo>
                                  <a:pt x="303" y="50"/>
                                </a:moveTo>
                                <a:lnTo>
                                  <a:pt x="151" y="50"/>
                                </a:lnTo>
                                <a:lnTo>
                                  <a:pt x="147" y="54"/>
                                </a:lnTo>
                                <a:lnTo>
                                  <a:pt x="147" y="65"/>
                                </a:lnTo>
                                <a:lnTo>
                                  <a:pt x="151" y="70"/>
                                </a:lnTo>
                                <a:lnTo>
                                  <a:pt x="303" y="70"/>
                                </a:lnTo>
                                <a:lnTo>
                                  <a:pt x="307" y="65"/>
                                </a:lnTo>
                                <a:lnTo>
                                  <a:pt x="307" y="54"/>
                                </a:lnTo>
                                <a:lnTo>
                                  <a:pt x="303" y="50"/>
                                </a:lnTo>
                                <a:close/>
                                <a:moveTo>
                                  <a:pt x="120" y="0"/>
                                </a:moveTo>
                                <a:lnTo>
                                  <a:pt x="0" y="60"/>
                                </a:lnTo>
                                <a:lnTo>
                                  <a:pt x="120" y="120"/>
                                </a:lnTo>
                                <a:lnTo>
                                  <a:pt x="120" y="0"/>
                                </a:lnTo>
                                <a:close/>
                              </a:path>
                            </a:pathLst>
                          </a:custGeom>
                          <a:solidFill>
                            <a:srgbClr val="000000"/>
                          </a:solidFill>
                          <a:ln>
                            <a:noFill/>
                          </a:ln>
                        </wps:spPr>
                        <wps:bodyPr upright="1"/>
                      </wps:wsp>
                      <wps:wsp>
                        <wps:cNvPr id="33" name="矩形 33"/>
                        <wps:cNvSpPr/>
                        <wps:spPr>
                          <a:xfrm>
                            <a:off x="2364" y="649"/>
                            <a:ext cx="1709" cy="717"/>
                          </a:xfrm>
                          <a:prstGeom prst="rect">
                            <a:avLst/>
                          </a:prstGeom>
                          <a:solidFill>
                            <a:srgbClr val="FFFFFF"/>
                          </a:solidFill>
                          <a:ln>
                            <a:noFill/>
                          </a:ln>
                        </wps:spPr>
                        <wps:bodyPr upright="1"/>
                      </wps:wsp>
                      <wps:wsp>
                        <wps:cNvPr id="34" name="任意多边形 34"/>
                        <wps:cNvSpPr/>
                        <wps:spPr>
                          <a:xfrm>
                            <a:off x="0" y="90"/>
                            <a:ext cx="2028" cy="120"/>
                          </a:xfrm>
                          <a:custGeom>
                            <a:avLst/>
                            <a:gdLst/>
                            <a:ahLst/>
                            <a:cxnLst/>
                            <a:pathLst>
                              <a:path w="2028" h="120">
                                <a:moveTo>
                                  <a:pt x="1908" y="0"/>
                                </a:moveTo>
                                <a:lnTo>
                                  <a:pt x="1908" y="120"/>
                                </a:lnTo>
                                <a:lnTo>
                                  <a:pt x="2008" y="70"/>
                                </a:lnTo>
                                <a:lnTo>
                                  <a:pt x="1934" y="70"/>
                                </a:lnTo>
                                <a:lnTo>
                                  <a:pt x="1938" y="65"/>
                                </a:lnTo>
                                <a:lnTo>
                                  <a:pt x="1938" y="54"/>
                                </a:lnTo>
                                <a:lnTo>
                                  <a:pt x="1934" y="50"/>
                                </a:lnTo>
                                <a:lnTo>
                                  <a:pt x="2008" y="50"/>
                                </a:lnTo>
                                <a:lnTo>
                                  <a:pt x="1908" y="0"/>
                                </a:lnTo>
                                <a:close/>
                                <a:moveTo>
                                  <a:pt x="1908" y="50"/>
                                </a:moveTo>
                                <a:lnTo>
                                  <a:pt x="4" y="50"/>
                                </a:lnTo>
                                <a:lnTo>
                                  <a:pt x="0" y="54"/>
                                </a:lnTo>
                                <a:lnTo>
                                  <a:pt x="0" y="65"/>
                                </a:lnTo>
                                <a:lnTo>
                                  <a:pt x="4" y="70"/>
                                </a:lnTo>
                                <a:lnTo>
                                  <a:pt x="1908" y="70"/>
                                </a:lnTo>
                                <a:lnTo>
                                  <a:pt x="1908" y="50"/>
                                </a:lnTo>
                                <a:close/>
                                <a:moveTo>
                                  <a:pt x="2008" y="50"/>
                                </a:moveTo>
                                <a:lnTo>
                                  <a:pt x="1934" y="50"/>
                                </a:lnTo>
                                <a:lnTo>
                                  <a:pt x="1938" y="54"/>
                                </a:lnTo>
                                <a:lnTo>
                                  <a:pt x="1938" y="65"/>
                                </a:lnTo>
                                <a:lnTo>
                                  <a:pt x="1934" y="70"/>
                                </a:lnTo>
                                <a:lnTo>
                                  <a:pt x="2008" y="70"/>
                                </a:lnTo>
                                <a:lnTo>
                                  <a:pt x="2028" y="60"/>
                                </a:lnTo>
                                <a:lnTo>
                                  <a:pt x="2008" y="50"/>
                                </a:lnTo>
                                <a:close/>
                              </a:path>
                            </a:pathLst>
                          </a:custGeom>
                          <a:solidFill>
                            <a:srgbClr val="000000"/>
                          </a:solidFill>
                          <a:ln>
                            <a:noFill/>
                          </a:ln>
                        </wps:spPr>
                        <wps:bodyPr upright="1"/>
                      </wps:wsp>
                      <wps:wsp>
                        <wps:cNvPr id="35" name="文本框 35"/>
                        <wps:cNvSpPr txBox="1"/>
                        <wps:spPr>
                          <a:xfrm>
                            <a:off x="6081" y="138"/>
                            <a:ext cx="865" cy="1647"/>
                          </a:xfrm>
                          <a:prstGeom prst="rect">
                            <a:avLst/>
                          </a:prstGeom>
                          <a:noFill/>
                          <a:ln>
                            <a:noFill/>
                          </a:ln>
                        </wps:spPr>
                        <wps:txbx>
                          <w:txbxContent>
                            <w:p>
                              <w:pPr>
                                <w:spacing w:before="0" w:line="241" w:lineRule="exact"/>
                                <w:ind w:left="0" w:right="0" w:firstLine="0"/>
                                <w:jc w:val="left"/>
                                <w:rPr>
                                  <w:sz w:val="21"/>
                                </w:rPr>
                              </w:pPr>
                              <w:r>
                                <w:rPr>
                                  <w:sz w:val="21"/>
                                </w:rPr>
                                <w:t>资料分析</w:t>
                              </w:r>
                            </w:p>
                            <w:p>
                              <w:pPr>
                                <w:spacing w:before="43" w:line="489" w:lineRule="auto"/>
                                <w:ind w:left="0" w:right="18" w:firstLine="0"/>
                                <w:jc w:val="left"/>
                                <w:rPr>
                                  <w:sz w:val="21"/>
                                </w:rPr>
                              </w:pPr>
                              <w:r>
                                <w:rPr>
                                  <w:spacing w:val="-5"/>
                                  <w:sz w:val="21"/>
                                </w:rPr>
                                <w:t>现场调查监测方案</w:t>
                              </w:r>
                            </w:p>
                            <w:p>
                              <w:pPr>
                                <w:spacing w:before="26" w:line="240" w:lineRule="exact"/>
                                <w:ind w:left="0" w:right="0" w:firstLine="0"/>
                                <w:jc w:val="left"/>
                                <w:rPr>
                                  <w:sz w:val="21"/>
                                </w:rPr>
                              </w:pPr>
                              <w:r>
                                <w:rPr>
                                  <w:sz w:val="21"/>
                                </w:rPr>
                                <w:t>现场监测</w:t>
                              </w:r>
                            </w:p>
                          </w:txbxContent>
                        </wps:txbx>
                        <wps:bodyPr lIns="0" tIns="0" rIns="0" bIns="0" upright="1"/>
                      </wps:wsp>
                      <wps:wsp>
                        <wps:cNvPr id="36" name="文本框 36"/>
                        <wps:cNvSpPr txBox="1"/>
                        <wps:spPr>
                          <a:xfrm>
                            <a:off x="433" y="3715"/>
                            <a:ext cx="443" cy="212"/>
                          </a:xfrm>
                          <a:prstGeom prst="rect">
                            <a:avLst/>
                          </a:prstGeom>
                          <a:noFill/>
                          <a:ln>
                            <a:noFill/>
                          </a:ln>
                        </wps:spPr>
                        <wps:txbx>
                          <w:txbxContent>
                            <w:p>
                              <w:pPr>
                                <w:spacing w:before="0" w:line="211" w:lineRule="exact"/>
                                <w:ind w:left="0" w:right="0" w:firstLine="0"/>
                                <w:jc w:val="left"/>
                                <w:rPr>
                                  <w:sz w:val="21"/>
                                </w:rPr>
                              </w:pPr>
                              <w:r>
                                <w:rPr>
                                  <w:sz w:val="21"/>
                                </w:rPr>
                                <w:t>反馈</w:t>
                              </w:r>
                            </w:p>
                          </w:txbxContent>
                        </wps:txbx>
                        <wps:bodyPr lIns="0" tIns="0" rIns="0" bIns="0" upright="1"/>
                      </wps:wsp>
                      <wps:wsp>
                        <wps:cNvPr id="37" name="文本框 37"/>
                        <wps:cNvSpPr txBox="1"/>
                        <wps:spPr>
                          <a:xfrm>
                            <a:off x="5077" y="6865"/>
                            <a:ext cx="232" cy="212"/>
                          </a:xfrm>
                          <a:prstGeom prst="rect">
                            <a:avLst/>
                          </a:prstGeom>
                          <a:noFill/>
                          <a:ln>
                            <a:noFill/>
                          </a:ln>
                        </wps:spPr>
                        <wps:txbx>
                          <w:txbxContent>
                            <w:p>
                              <w:pPr>
                                <w:spacing w:before="0" w:line="211" w:lineRule="exact"/>
                                <w:ind w:left="0" w:right="0" w:firstLine="0"/>
                                <w:jc w:val="left"/>
                                <w:rPr>
                                  <w:sz w:val="21"/>
                                </w:rPr>
                              </w:pPr>
                              <w:r>
                                <w:rPr>
                                  <w:w w:val="100"/>
                                  <w:sz w:val="21"/>
                                </w:rPr>
                                <w:t>否</w:t>
                              </w:r>
                            </w:p>
                          </w:txbxContent>
                        </wps:txbx>
                        <wps:bodyPr lIns="0" tIns="0" rIns="0" bIns="0" upright="1"/>
                      </wps:wsp>
                      <wps:wsp>
                        <wps:cNvPr id="38" name="文本框 38"/>
                        <wps:cNvSpPr txBox="1"/>
                        <wps:spPr>
                          <a:xfrm>
                            <a:off x="3358" y="7153"/>
                            <a:ext cx="232" cy="212"/>
                          </a:xfrm>
                          <a:prstGeom prst="rect">
                            <a:avLst/>
                          </a:prstGeom>
                          <a:noFill/>
                          <a:ln>
                            <a:noFill/>
                          </a:ln>
                        </wps:spPr>
                        <wps:txbx>
                          <w:txbxContent>
                            <w:p>
                              <w:pPr>
                                <w:spacing w:before="0" w:line="211" w:lineRule="exact"/>
                                <w:ind w:left="0" w:right="0" w:firstLine="0"/>
                                <w:jc w:val="left"/>
                                <w:rPr>
                                  <w:sz w:val="21"/>
                                </w:rPr>
                              </w:pPr>
                              <w:r>
                                <w:rPr>
                                  <w:w w:val="100"/>
                                  <w:sz w:val="21"/>
                                </w:rPr>
                                <w:t>是</w:t>
                              </w:r>
                            </w:p>
                          </w:txbxContent>
                        </wps:txbx>
                        <wps:bodyPr lIns="0" tIns="0" rIns="0" bIns="0" upright="1"/>
                      </wps:wsp>
                      <wps:wsp>
                        <wps:cNvPr id="39" name="文本框 39"/>
                        <wps:cNvSpPr txBox="1"/>
                        <wps:spPr>
                          <a:xfrm>
                            <a:off x="2071" y="7"/>
                            <a:ext cx="2354" cy="427"/>
                          </a:xfrm>
                          <a:prstGeom prst="rect">
                            <a:avLst/>
                          </a:prstGeom>
                          <a:noFill/>
                          <a:ln w="9525" cap="flat" cmpd="sng">
                            <a:solidFill>
                              <a:srgbClr val="000000"/>
                            </a:solidFill>
                            <a:prstDash val="solid"/>
                            <a:miter/>
                            <a:headEnd type="none" w="med" len="med"/>
                            <a:tailEnd type="none" w="med" len="med"/>
                          </a:ln>
                        </wps:spPr>
                        <wps:txbx>
                          <w:txbxContent>
                            <w:p>
                              <w:pPr>
                                <w:spacing w:before="95"/>
                                <w:ind w:left="434" w:right="0" w:firstLine="0"/>
                                <w:jc w:val="left"/>
                                <w:rPr>
                                  <w:sz w:val="21"/>
                                </w:rPr>
                              </w:pPr>
                              <w:r>
                                <w:rPr>
                                  <w:sz w:val="21"/>
                                </w:rPr>
                                <w:t>监理、设计单位</w:t>
                              </w:r>
                            </w:p>
                          </w:txbxContent>
                        </wps:txbx>
                        <wps:bodyPr lIns="0" tIns="0" rIns="0" bIns="0" upright="1"/>
                      </wps:wsp>
                      <wps:wsp>
                        <wps:cNvPr id="40" name="文本框 40"/>
                        <wps:cNvSpPr txBox="1"/>
                        <wps:spPr>
                          <a:xfrm>
                            <a:off x="2071" y="7460"/>
                            <a:ext cx="2354" cy="427"/>
                          </a:xfrm>
                          <a:prstGeom prst="rect">
                            <a:avLst/>
                          </a:prstGeom>
                          <a:noFill/>
                          <a:ln w="9525" cap="flat" cmpd="sng">
                            <a:solidFill>
                              <a:srgbClr val="000000"/>
                            </a:solidFill>
                            <a:prstDash val="solid"/>
                            <a:miter/>
                            <a:headEnd type="none" w="med" len="med"/>
                            <a:tailEnd type="none" w="med" len="med"/>
                          </a:ln>
                        </wps:spPr>
                        <wps:txbx>
                          <w:txbxContent>
                            <w:p>
                              <w:pPr>
                                <w:spacing w:before="93"/>
                                <w:ind w:left="329" w:right="0" w:firstLine="0"/>
                                <w:jc w:val="left"/>
                                <w:rPr>
                                  <w:sz w:val="21"/>
                                </w:rPr>
                              </w:pPr>
                              <w:r>
                                <w:rPr>
                                  <w:sz w:val="21"/>
                                </w:rPr>
                                <w:t>调整设计施工方案</w:t>
                              </w:r>
                            </w:p>
                          </w:txbxContent>
                        </wps:txbx>
                        <wps:bodyPr lIns="0" tIns="0" rIns="0" bIns="0" upright="1"/>
                      </wps:wsp>
                      <wps:wsp>
                        <wps:cNvPr id="41" name="文本框 41"/>
                        <wps:cNvSpPr txBox="1"/>
                        <wps:spPr>
                          <a:xfrm>
                            <a:off x="5602" y="6600"/>
                            <a:ext cx="1682" cy="427"/>
                          </a:xfrm>
                          <a:prstGeom prst="rect">
                            <a:avLst/>
                          </a:prstGeom>
                          <a:noFill/>
                          <a:ln w="9525" cap="flat" cmpd="sng">
                            <a:solidFill>
                              <a:srgbClr val="000000"/>
                            </a:solidFill>
                            <a:prstDash val="solid"/>
                            <a:miter/>
                            <a:headEnd type="none" w="med" len="med"/>
                            <a:tailEnd type="none" w="med" len="med"/>
                          </a:ln>
                        </wps:spPr>
                        <wps:txbx>
                          <w:txbxContent>
                            <w:p>
                              <w:pPr>
                                <w:spacing w:before="94"/>
                                <w:ind w:left="206" w:right="0" w:firstLine="0"/>
                                <w:jc w:val="left"/>
                                <w:rPr>
                                  <w:sz w:val="21"/>
                                </w:rPr>
                              </w:pPr>
                              <w:r>
                                <w:rPr>
                                  <w:sz w:val="21"/>
                                </w:rPr>
                                <w:t>继续下阶段监</w:t>
                              </w:r>
                            </w:p>
                          </w:txbxContent>
                        </wps:txbx>
                        <wps:bodyPr lIns="0" tIns="0" rIns="0" bIns="0" upright="1"/>
                      </wps:wsp>
                      <wps:wsp>
                        <wps:cNvPr id="42" name="文本框 42"/>
                        <wps:cNvSpPr txBox="1"/>
                        <wps:spPr>
                          <a:xfrm>
                            <a:off x="2239" y="6605"/>
                            <a:ext cx="2522" cy="425"/>
                          </a:xfrm>
                          <a:prstGeom prst="rect">
                            <a:avLst/>
                          </a:prstGeom>
                          <a:noFill/>
                          <a:ln w="9525" cap="flat" cmpd="sng">
                            <a:solidFill>
                              <a:srgbClr val="000000"/>
                            </a:solidFill>
                            <a:prstDash val="solid"/>
                            <a:miter/>
                            <a:headEnd type="none" w="med" len="med"/>
                            <a:tailEnd type="none" w="med" len="med"/>
                          </a:ln>
                        </wps:spPr>
                        <wps:txbx>
                          <w:txbxContent>
                            <w:p>
                              <w:pPr>
                                <w:spacing w:before="94"/>
                                <w:ind w:left="146" w:right="0" w:firstLine="0"/>
                                <w:jc w:val="left"/>
                                <w:rPr>
                                  <w:sz w:val="21"/>
                                </w:rPr>
                              </w:pPr>
                              <w:r>
                                <w:rPr>
                                  <w:sz w:val="21"/>
                                </w:rPr>
                                <w:t>是否改变设计、施工方法</w:t>
                              </w:r>
                            </w:p>
                          </w:txbxContent>
                        </wps:txbx>
                        <wps:bodyPr lIns="0" tIns="0" rIns="0" bIns="0" upright="1"/>
                      </wps:wsp>
                      <wps:wsp>
                        <wps:cNvPr id="43" name="文本框 43"/>
                        <wps:cNvSpPr txBox="1"/>
                        <wps:spPr>
                          <a:xfrm>
                            <a:off x="5770" y="2587"/>
                            <a:ext cx="1682" cy="1720"/>
                          </a:xfrm>
                          <a:prstGeom prst="rect">
                            <a:avLst/>
                          </a:prstGeom>
                          <a:noFill/>
                          <a:ln w="9525" cap="flat" cmpd="sng">
                            <a:solidFill>
                              <a:srgbClr val="000000"/>
                            </a:solidFill>
                            <a:prstDash val="solid"/>
                            <a:miter/>
                            <a:headEnd type="none" w="med" len="med"/>
                            <a:tailEnd type="none" w="med" len="med"/>
                          </a:ln>
                        </wps:spPr>
                        <wps:txbx>
                          <w:txbxContent>
                            <w:p>
                              <w:pPr>
                                <w:spacing w:before="93"/>
                                <w:ind w:left="149" w:right="0" w:firstLine="0"/>
                                <w:jc w:val="left"/>
                                <w:rPr>
                                  <w:sz w:val="21"/>
                                </w:rPr>
                              </w:pPr>
                              <w:r>
                                <w:rPr>
                                  <w:sz w:val="21"/>
                                </w:rPr>
                                <w:t>依据：</w:t>
                              </w:r>
                            </w:p>
                            <w:p>
                              <w:pPr>
                                <w:spacing w:before="43" w:line="278" w:lineRule="auto"/>
                                <w:ind w:left="149" w:right="41" w:firstLine="0"/>
                                <w:jc w:val="left"/>
                                <w:rPr>
                                  <w:sz w:val="21"/>
                                </w:rPr>
                              </w:pPr>
                              <w:r>
                                <w:rPr>
                                  <w:sz w:val="21"/>
                                </w:rPr>
                                <w:t xml:space="preserve">围岩理论分析 </w:t>
                              </w:r>
                              <w:r>
                                <w:rPr>
                                  <w:spacing w:val="-5"/>
                                  <w:sz w:val="21"/>
                                </w:rPr>
                                <w:t>有关技术规范、</w:t>
                              </w:r>
                              <w:r>
                                <w:rPr>
                                  <w:sz w:val="21"/>
                                </w:rPr>
                                <w:t>标准</w:t>
                              </w:r>
                            </w:p>
                            <w:p>
                              <w:pPr>
                                <w:spacing w:before="0" w:line="269" w:lineRule="exact"/>
                                <w:ind w:left="149" w:right="0" w:firstLine="0"/>
                                <w:jc w:val="left"/>
                                <w:rPr>
                                  <w:sz w:val="21"/>
                                </w:rPr>
                              </w:pPr>
                              <w:r>
                                <w:rPr>
                                  <w:sz w:val="21"/>
                                </w:rPr>
                                <w:t>工程经济性比</w:t>
                              </w:r>
                            </w:p>
                          </w:txbxContent>
                        </wps:txbx>
                        <wps:bodyPr lIns="0" tIns="0" rIns="0" bIns="0" upright="1"/>
                      </wps:wsp>
                      <wps:wsp>
                        <wps:cNvPr id="44" name="文本框 44"/>
                        <wps:cNvSpPr txBox="1"/>
                        <wps:spPr>
                          <a:xfrm>
                            <a:off x="1735" y="5883"/>
                            <a:ext cx="3195" cy="427"/>
                          </a:xfrm>
                          <a:prstGeom prst="rect">
                            <a:avLst/>
                          </a:prstGeom>
                          <a:noFill/>
                          <a:ln w="9525" cap="flat" cmpd="sng">
                            <a:solidFill>
                              <a:srgbClr val="000000"/>
                            </a:solidFill>
                            <a:prstDash val="solid"/>
                            <a:miter/>
                            <a:headEnd type="none" w="med" len="med"/>
                            <a:tailEnd type="none" w="med" len="med"/>
                          </a:ln>
                        </wps:spPr>
                        <wps:txbx>
                          <w:txbxContent>
                            <w:p>
                              <w:pPr>
                                <w:spacing w:before="95"/>
                                <w:ind w:left="227" w:right="0" w:firstLine="0"/>
                                <w:jc w:val="left"/>
                                <w:rPr>
                                  <w:sz w:val="21"/>
                                </w:rPr>
                              </w:pPr>
                              <w:r>
                                <w:rPr>
                                  <w:sz w:val="21"/>
                                </w:rPr>
                                <w:t>隧道围岩与结构现状与动态分</w:t>
                              </w:r>
                            </w:p>
                          </w:txbxContent>
                        </wps:txbx>
                        <wps:bodyPr lIns="0" tIns="0" rIns="0" bIns="0" upright="1"/>
                      </wps:wsp>
                      <wps:wsp>
                        <wps:cNvPr id="45" name="文本框 45"/>
                        <wps:cNvSpPr txBox="1"/>
                        <wps:spPr>
                          <a:xfrm>
                            <a:off x="2071" y="4450"/>
                            <a:ext cx="2690" cy="1003"/>
                          </a:xfrm>
                          <a:prstGeom prst="rect">
                            <a:avLst/>
                          </a:prstGeom>
                          <a:noFill/>
                          <a:ln w="9525" cap="flat" cmpd="sng">
                            <a:solidFill>
                              <a:srgbClr val="000000"/>
                            </a:solidFill>
                            <a:prstDash val="solid"/>
                            <a:miter/>
                            <a:headEnd type="none" w="med" len="med"/>
                            <a:tailEnd type="none" w="med" len="med"/>
                          </a:ln>
                        </wps:spPr>
                        <wps:txbx>
                          <w:txbxContent>
                            <w:p>
                              <w:pPr>
                                <w:spacing w:before="93" w:line="278" w:lineRule="auto"/>
                                <w:ind w:left="708" w:right="174" w:hanging="524"/>
                                <w:jc w:val="left"/>
                                <w:rPr>
                                  <w:sz w:val="21"/>
                                </w:rPr>
                              </w:pPr>
                              <w:r>
                                <w:rPr>
                                  <w:sz w:val="21"/>
                                </w:rPr>
                                <w:t>隧道结构的安全性、经济性分析与判断</w:t>
                              </w:r>
                            </w:p>
                          </w:txbxContent>
                        </wps:txbx>
                        <wps:bodyPr lIns="0" tIns="0" rIns="0" bIns="0" upright="1"/>
                      </wps:wsp>
                      <wps:wsp>
                        <wps:cNvPr id="46" name="文本框 46"/>
                        <wps:cNvSpPr txBox="1"/>
                        <wps:spPr>
                          <a:xfrm>
                            <a:off x="2071" y="3733"/>
                            <a:ext cx="2690" cy="428"/>
                          </a:xfrm>
                          <a:prstGeom prst="rect">
                            <a:avLst/>
                          </a:prstGeom>
                          <a:noFill/>
                          <a:ln w="9525" cap="flat" cmpd="sng">
                            <a:solidFill>
                              <a:srgbClr val="000000"/>
                            </a:solidFill>
                            <a:prstDash val="solid"/>
                            <a:miter/>
                            <a:headEnd type="none" w="med" len="med"/>
                            <a:tailEnd type="none" w="med" len="med"/>
                          </a:ln>
                        </wps:spPr>
                        <wps:txbx>
                          <w:txbxContent>
                            <w:p>
                              <w:pPr>
                                <w:spacing w:before="94"/>
                                <w:ind w:left="185" w:right="0" w:firstLine="0"/>
                                <w:jc w:val="left"/>
                                <w:rPr>
                                  <w:sz w:val="21"/>
                                </w:rPr>
                              </w:pPr>
                              <w:r>
                                <w:rPr>
                                  <w:sz w:val="21"/>
                                </w:rPr>
                                <w:t>量测结果的形象化、具体</w:t>
                              </w:r>
                            </w:p>
                          </w:txbxContent>
                        </wps:txbx>
                        <wps:bodyPr lIns="0" tIns="0" rIns="0" bIns="0" upright="1"/>
                      </wps:wsp>
                      <wps:wsp>
                        <wps:cNvPr id="47" name="文本框 47"/>
                        <wps:cNvSpPr txBox="1"/>
                        <wps:spPr>
                          <a:xfrm>
                            <a:off x="1903" y="3017"/>
                            <a:ext cx="2690" cy="427"/>
                          </a:xfrm>
                          <a:prstGeom prst="rect">
                            <a:avLst/>
                          </a:prstGeom>
                          <a:noFill/>
                          <a:ln w="9525" cap="flat" cmpd="sng">
                            <a:solidFill>
                              <a:srgbClr val="000000"/>
                            </a:solidFill>
                            <a:prstDash val="solid"/>
                            <a:miter/>
                            <a:headEnd type="none" w="med" len="med"/>
                            <a:tailEnd type="none" w="med" len="med"/>
                          </a:ln>
                        </wps:spPr>
                        <wps:txbx>
                          <w:txbxContent>
                            <w:p>
                              <w:pPr>
                                <w:spacing w:before="95"/>
                                <w:ind w:left="391" w:right="0" w:firstLine="0"/>
                                <w:jc w:val="left"/>
                                <w:rPr>
                                  <w:sz w:val="21"/>
                                </w:rPr>
                              </w:pPr>
                              <w:r>
                                <w:rPr>
                                  <w:sz w:val="21"/>
                                </w:rPr>
                                <w:t>监测结果和综合评价</w:t>
                              </w:r>
                            </w:p>
                          </w:txbxContent>
                        </wps:txbx>
                        <wps:bodyPr lIns="0" tIns="0" rIns="0" bIns="0" upright="1"/>
                      </wps:wsp>
                      <wps:wsp>
                        <wps:cNvPr id="48" name="文本框 48"/>
                        <wps:cNvSpPr txBox="1"/>
                        <wps:spPr>
                          <a:xfrm>
                            <a:off x="1735" y="2300"/>
                            <a:ext cx="3195" cy="427"/>
                          </a:xfrm>
                          <a:prstGeom prst="rect">
                            <a:avLst/>
                          </a:prstGeom>
                          <a:noFill/>
                          <a:ln w="9525" cap="flat" cmpd="sng">
                            <a:solidFill>
                              <a:srgbClr val="000000"/>
                            </a:solidFill>
                            <a:prstDash val="solid"/>
                            <a:miter/>
                            <a:headEnd type="none" w="med" len="med"/>
                            <a:tailEnd type="none" w="med" len="med"/>
                          </a:ln>
                        </wps:spPr>
                        <wps:txbx>
                          <w:txbxContent>
                            <w:p>
                              <w:pPr>
                                <w:spacing w:before="92"/>
                                <w:ind w:left="146" w:right="0" w:firstLine="0"/>
                                <w:jc w:val="left"/>
                                <w:rPr>
                                  <w:sz w:val="21"/>
                                </w:rPr>
                              </w:pPr>
                              <w:r>
                                <w:rPr>
                                  <w:sz w:val="21"/>
                                </w:rPr>
                                <w:t>量测分析、综合处理、反分析</w:t>
                              </w:r>
                            </w:p>
                          </w:txbxContent>
                        </wps:txbx>
                        <wps:bodyPr lIns="0" tIns="0" rIns="0" bIns="0" upright="1"/>
                      </wps:wsp>
                      <wps:wsp>
                        <wps:cNvPr id="49" name="文本框 49"/>
                        <wps:cNvSpPr txBox="1"/>
                        <wps:spPr>
                          <a:xfrm>
                            <a:off x="1062" y="1584"/>
                            <a:ext cx="3868" cy="427"/>
                          </a:xfrm>
                          <a:prstGeom prst="rect">
                            <a:avLst/>
                          </a:prstGeom>
                          <a:noFill/>
                          <a:ln w="9525" cap="flat" cmpd="sng">
                            <a:solidFill>
                              <a:srgbClr val="000000"/>
                            </a:solidFill>
                            <a:prstDash val="solid"/>
                            <a:miter/>
                            <a:headEnd type="none" w="med" len="med"/>
                            <a:tailEnd type="none" w="med" len="med"/>
                          </a:ln>
                        </wps:spPr>
                        <wps:txbx>
                          <w:txbxContent>
                            <w:p>
                              <w:pPr>
                                <w:spacing w:before="93"/>
                                <w:ind w:left="670" w:right="0" w:firstLine="0"/>
                                <w:jc w:val="left"/>
                                <w:rPr>
                                  <w:sz w:val="21"/>
                                </w:rPr>
                              </w:pPr>
                              <w:r>
                                <w:rPr>
                                  <w:sz w:val="21"/>
                                </w:rPr>
                                <w:t>量测数据的计算机计算处理</w:t>
                              </w:r>
                            </w:p>
                          </w:txbxContent>
                        </wps:txbx>
                        <wps:bodyPr lIns="0" tIns="0" rIns="0" bIns="0" upright="1"/>
                      </wps:wsp>
                      <wps:wsp>
                        <wps:cNvPr id="50" name="文本框 50"/>
                        <wps:cNvSpPr txBox="1"/>
                        <wps:spPr>
                          <a:xfrm>
                            <a:off x="557" y="724"/>
                            <a:ext cx="1514" cy="427"/>
                          </a:xfrm>
                          <a:prstGeom prst="rect">
                            <a:avLst/>
                          </a:prstGeom>
                          <a:noFill/>
                          <a:ln w="9525" cap="flat" cmpd="sng">
                            <a:solidFill>
                              <a:srgbClr val="000000"/>
                            </a:solidFill>
                            <a:prstDash val="solid"/>
                            <a:miter/>
                            <a:headEnd type="none" w="med" len="med"/>
                            <a:tailEnd type="none" w="med" len="med"/>
                          </a:ln>
                        </wps:spPr>
                        <wps:txbx>
                          <w:txbxContent>
                            <w:p>
                              <w:pPr>
                                <w:spacing w:before="93"/>
                                <w:ind w:left="330" w:right="0" w:firstLine="0"/>
                                <w:jc w:val="left"/>
                                <w:rPr>
                                  <w:sz w:val="21"/>
                                </w:rPr>
                              </w:pPr>
                              <w:r>
                                <w:rPr>
                                  <w:sz w:val="21"/>
                                </w:rPr>
                                <w:t>现场施工</w:t>
                              </w:r>
                            </w:p>
                          </w:txbxContent>
                        </wps:txbx>
                        <wps:bodyPr lIns="0" tIns="0" rIns="0" bIns="0" upright="1"/>
                      </wps:wsp>
                      <wps:wsp>
                        <wps:cNvPr id="51" name="文本框 51"/>
                        <wps:cNvSpPr txBox="1"/>
                        <wps:spPr>
                          <a:xfrm>
                            <a:off x="2364" y="649"/>
                            <a:ext cx="1709" cy="717"/>
                          </a:xfrm>
                          <a:prstGeom prst="rect">
                            <a:avLst/>
                          </a:prstGeom>
                          <a:noFill/>
                          <a:ln w="9525" cap="flat" cmpd="sng">
                            <a:solidFill>
                              <a:srgbClr val="000000"/>
                            </a:solidFill>
                            <a:prstDash val="solid"/>
                            <a:miter/>
                            <a:headEnd type="none" w="med" len="med"/>
                            <a:tailEnd type="none" w="med" len="med"/>
                          </a:ln>
                        </wps:spPr>
                        <wps:txbx>
                          <w:txbxContent>
                            <w:p>
                              <w:pPr>
                                <w:spacing w:before="5" w:line="240" w:lineRule="auto"/>
                                <w:rPr>
                                  <w:sz w:val="18"/>
                                </w:rPr>
                              </w:pPr>
                            </w:p>
                            <w:p>
                              <w:pPr>
                                <w:spacing w:before="0"/>
                                <w:ind w:left="424" w:right="0" w:firstLine="0"/>
                                <w:jc w:val="left"/>
                                <w:rPr>
                                  <w:b/>
                                  <w:sz w:val="21"/>
                                </w:rPr>
                              </w:pPr>
                              <w:r>
                                <w:rPr>
                                  <w:b/>
                                  <w:sz w:val="21"/>
                                </w:rPr>
                                <w:t>施工监测</w:t>
                              </w:r>
                            </w:p>
                          </w:txbxContent>
                        </wps:txbx>
                        <wps:bodyPr lIns="0" tIns="0" rIns="0" bIns="0" upright="1"/>
                      </wps:wsp>
                    </wpg:wgp>
                  </a:graphicData>
                </a:graphic>
              </wp:inline>
            </w:drawing>
          </mc:Choice>
          <mc:Fallback>
            <w:pict>
              <v:group id="_x0000_s1026" o:spid="_x0000_s1026" o:spt="203" style="height:394.75pt;width:381.5pt;" coordsize="7630,7895" o:gfxdata="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">
                <o:lock v:ext="edit" aspectratio="f"/>
                <v:rect id="_x0000_s1026" o:spid="_x0000_s1026" o:spt="1" style="position:absolute;left:5826;top:870;height:427;width:1346;" filled="f" stroked="t" coordsize="21600,21600" o:gfxdata="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b3UKHLgAAADaAAAA&#10;DwAAAAAAAAABACAAAAAiAAAAZHJzL2Rvd25yZXYueG1sUEsBAhQAFAAAAAgAh07iQDMvBZ47AAAA&#10;OQAAABAAAAAAAAAAAQAgAAAABwEAAGRycy9zaGFwZXhtbC54bWxQSwUGAAAAAAYABgBbAQAAsQMA&#10;AAAA&#10;">
                  <v:fill on="f" focussize="0,0"/>
                  <v:stroke color="#000000" joinstyle="miter"/>
                  <v:imagedata o:title=""/>
                  <o:lock v:ext="edit" aspectratio="f"/>
                </v:rect>
                <v:shape id="_x0000_s1026" o:spid="_x0000_s1026" o:spt="100" style="position:absolute;left:4046;top:920;height:180;width:1388;" fillcolor="#000000" filled="t" stroked="f" coordsize="1388,180" o:gfxdata="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aNp5ugAAANoA&#10;AAAPAAAAAAAAAAEAIAAAACIAAABkcnMvZG93bnJldi54bWxQSwECFAAUAAAACACHTuJAMy8FnjsA&#10;AAA5AAAAEAAAAAAAAAABACAAAAAJAQAAZHJzL3NoYXBleG1sLnhtbFBLBQYAAAAABgAGAFsBAACz&#10;AwAAAAA=&#10;" path="m180,0l0,90,180,180,180,120,150,120,150,100,180,100,180,80,150,80,150,60,180,60,180,0xm180,100l150,100,150,120,180,120,180,100xm1388,100l180,100,180,120,1388,120,1388,100xm180,60l150,60,150,80,180,80,180,60xm1388,60l180,60,180,80,1388,80,1388,60xe">
                  <v:fill on="t" focussize="0,0"/>
                  <v:stroke on="f"/>
                  <v:imagedata o:title=""/>
                  <o:lock v:ext="edit" aspectratio="f"/>
                </v:shape>
                <v:shape id="_x0000_s1026" o:spid="_x0000_s1026" o:spt="100" style="position:absolute;left:5434;top:951;height:120;width:402;" fillcolor="#000000" filled="t" stroked="f" coordsize="402,120" o:gfxdata="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Zr+BbugAAANoA&#10;AAAPAAAAAAAAAAEAIAAAACIAAABkcnMvZG93bnJldi54bWxQSwECFAAUAAAACACHTuJAMy8FnjsA&#10;AAA5AAAAEAAAAAAAAAABACAAAAAJAQAAZHJzL3NoYXBleG1sLnhtbFBLBQYAAAAABgAGAFsBAACz&#10;AwAAAAA=&#10;" path="m120,0l0,59,120,120,120,69,94,69,90,65,90,54,95,49,120,49,120,0xm120,49l120,69,392,72,397,72,402,67,402,56,398,52,392,52,120,49xm100,49l95,49,90,54,90,65,94,69,120,69,120,49,100,49xm120,49l100,49,120,49,120,49xe">
                  <v:fill on="t" focussize="0,0"/>
                  <v:stroke on="f"/>
                  <v:imagedata o:title=""/>
                  <o:lock v:ext="edit" aspectratio="f"/>
                </v:shape>
                <v:rect id="_x0000_s1026" o:spid="_x0000_s1026" o:spt="1" style="position:absolute;left:5826;top:7;height:717;width:1346;" filled="f" stroked="t" coordsize="21600,21600" o:gfxdata="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TgwfugAAANoA&#10;AAAPAAAAAAAAAAEAIAAAACIAAABkcnMvZG93bnJldi54bWxQSwECFAAUAAAACACHTuJAMy8FnjsA&#10;AAA5AAAAEAAAAAAAAAABACAAAAAJAQAAZHJzL3NoYXBleG1sLnhtbFBLBQYAAAAABgAGAFsBAACz&#10;AwAAAAA=&#10;">
                  <v:fill on="f" focussize="0,0"/>
                  <v:stroke color="#000000" joinstyle="miter"/>
                  <v:imagedata o:title=""/>
                  <o:lock v:ext="edit" aspectratio="f"/>
                </v:rect>
                <v:shape id="图片 7" o:spid="_x0000_s1026" o:spt="75" type="#_x0000_t75" style="position:absolute;left:5434;top:232;height:120;width:346;" filled="f" o:preferrelative="t" stroked="f" coordsize="21600,21600" o:gfxdata="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S4M/LsAAADa&#10;AAAADwAAAAAAAAABACAAAAAiAAAAZHJzL2Rvd25yZXYueG1sUEsBAhQAFAAAAAgAh07iQDMvBZ47&#10;AAAAOQAAABAAAAAAAAAAAQAgAAAACgEAAGRycy9zaGFwZXhtbC54bWxQSwUGAAAAAAYABgBbAQAA&#10;tAMAAAAA&#10;">
                  <v:fill on="f" focussize="0,0"/>
                  <v:stroke on="f"/>
                  <v:imagedata r:id="rId4" o:title=""/>
                  <o:lock v:ext="edit" aspectratio="t"/>
                </v:shape>
                <v:shape id="图片 8" o:spid="_x0000_s1026" o:spt="75" type="#_x0000_t75" style="position:absolute;left:5490;top:1526;height:120;width:346;" filled="f" o:preferrelative="t" stroked="f" coordsize="21600,21600" o:gfxdata="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7lFS8AAAA&#10;2gAAAA8AAAAAAAAAAQAgAAAAIgAAAGRycy9kb3ducmV2LnhtbFBLAQIUABQAAAAIAIdO4kAzLwWe&#10;OwAAADkAAAAQAAAAAAAAAAEAIAAAAAsBAABkcnMvc2hhcGV4bWwueG1sUEsFBgAAAAAGAAYAWwEA&#10;ALUDAAAAAA==&#10;">
                  <v:fill on="f" focussize="0,0"/>
                  <v:stroke on="f"/>
                  <v:imagedata r:id="rId5" o:title=""/>
                  <o:lock v:ext="edit" aspectratio="t"/>
                </v:shape>
                <v:rect id="_x0000_s1026" o:spid="_x0000_s1026" o:spt="1" style="position:absolute;left:5826;top:1443;height:427;width:1346;" filled="f" stroked="t" coordsize="21600,21600" o:gfxdata="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5Po4G2AAAA2gAAAA8A&#10;AAAAAAAAAQAgAAAAIgAAAGRycy9kb3ducmV2LnhtbFBLAQIUABQAAAAIAIdO4kAzLwWeOwAAADkA&#10;AAAQAAAAAAAAAAEAIAAAAAUBAABkcnMvc2hhcGV4bWwueG1sUEsFBgAAAAAGAAYAWwEAAK8DAAAA&#10;AA==&#10;">
                  <v:fill on="f" focussize="0,0"/>
                  <v:stroke color="#000000" joinstyle="miter"/>
                  <v:imagedata o:title=""/>
                  <o:lock v:ext="edit" aspectratio="f"/>
                </v:rect>
                <v:line id="_x0000_s1026" o:spid="_x0000_s1026" o:spt="20" style="position:absolute;left:5445;top:295;height:1290;width:0;" filled="f" stroked="t" coordsize="21600,21600" o:gfxdata="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2g4K8AAAA&#10;2g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图片 11" o:spid="_x0000_s1026" o:spt="75" type="#_x0000_t75" style="position:absolute;left:7116;top:234;height:120;width:346;" filled="f" o:preferrelative="t" stroked="f" coordsize="21600,21600" o:gfxdata="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Y86v28AAAA&#10;2wAAAA8AAAAAAAAAAQAgAAAAIgAAAGRycy9kb3ducmV2LnhtbFBLAQIUABQAAAAIAIdO4kAzLwWe&#10;OwAAADkAAAAQAAAAAAAAAAEAIAAAAAsBAABkcnMvc2hhcGV4bWwueG1sUEsFBgAAAAAGAAYAWwEA&#10;ALUDAAAAAA==&#10;">
                  <v:fill on="f" focussize="0,0"/>
                  <v:stroke on="f"/>
                  <v:imagedata r:id="rId5" o:title=""/>
                  <o:lock v:ext="edit" aspectratio="t"/>
                </v:shape>
                <v:line id="_x0000_s1026" o:spid="_x0000_s1026" o:spt="20" style="position:absolute;left:7452;top:295;height:1433;width:0;" filled="f" stroked="t" coordsize="21600,21600" o:gfxdata="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IcHUz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shape id="图片 13" o:spid="_x0000_s1026" o:spt="75" type="#_x0000_t75" style="position:absolute;left:7116;top:1667;height:120;width:346;" filled="f" o:preferrelative="t" stroked="f" coordsize="21600,21600" o:gfxdata="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JotERugAAANsA&#10;AAAPAAAAAAAAAAEAIAAAACIAAABkcnMvZG93bnJldi54bWxQSwECFAAUAAAACACHTuJAMy8FnjsA&#10;AAA5AAAAEAAAAAAAAAABACAAAAAJAQAAZHJzL3NoYXBleG1sLnhtbFBLBQYAAAAABgAGAFsBAACz&#10;AwAAAAA=&#10;">
                  <v:fill on="f" focussize="0,0"/>
                  <v:stroke on="f"/>
                  <v:imagedata r:id="rId5" o:title=""/>
                  <o:lock v:ext="edit" aspectratio="t"/>
                </v:shape>
                <v:shape id="_x0000_s1026" o:spid="_x0000_s1026" o:spt="100" style="position:absolute;left:7116;top:950;height:120;width:514;" fillcolor="#000000" filled="t" stroked="f" coordsize="514,120" o:gfxdata="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U4Eo7sAAADb&#10;AAAADwAAAAAAAAABACAAAAAiAAAAZHJzL2Rvd25yZXYueG1sUEsBAhQAFAAAAAgAh07iQDMvBZ47&#10;AAAAOQAAABAAAAAAAAAAAQAgAAAACgEAAGRycy9zaGFwZXhtbC54bWxQSwUGAAAAAAYABgBbAQAA&#10;tAMAAAAA&#10;" path="m120,0l0,60,120,120,120,70,94,70,90,65,90,54,94,50,120,50,120,0xm120,50l94,50,90,54,90,65,94,70,120,70,120,50xm510,50l120,50,120,70,510,70,514,65,514,54,510,50xe">
                  <v:fill on="t" focussize="0,0"/>
                  <v:stroke on="f"/>
                  <v:imagedata o:title=""/>
                  <o:lock v:ext="edit" aspectratio="f"/>
                </v:shape>
                <v:line id="_x0000_s1026" o:spid="_x0000_s1026" o:spt="20" style="position:absolute;left:7620;top:1011;flip:y;height:5733;width:0;" filled="f" stroked="t" coordsize="21600,21600" o:gfxdata="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CeiB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shape id="图片 16" o:spid="_x0000_s1026" o:spt="75" type="#_x0000_t75" style="position:absolute;left:7274;top:6683;height:120;width:346;" filled="f" o:preferrelative="t" stroked="f" coordsize="21600,21600" o:gfxdata="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b+Hi5AAAA2wAA&#10;AA8AAAAAAAAAAQAgAAAAIgAAAGRycy9kb3ducmV2LnhtbFBLAQIUABQAAAAIAIdO4kAzLwWeOwAA&#10;ADkAAAAQAAAAAAAAAAEAIAAAAAgBAABkcnMvc2hhcGV4bWwueG1sUEsFBgAAAAAGAAYAWwEAALID&#10;AAAAAA==&#10;">
                  <v:fill on="f" focussize="0,0"/>
                  <v:stroke on="f"/>
                  <v:imagedata r:id="rId6" o:title=""/>
                  <o:lock v:ext="edit" aspectratio="t"/>
                </v:shape>
                <v:shape id="图片 17" o:spid="_x0000_s1026" o:spt="75" type="#_x0000_t75" style="position:absolute;left:3188;top:424;height:297;width:120;" filled="f" o:preferrelative="t" stroked="f" coordsize="21600,21600" o:gfxdata="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dL4ju2AAAA2wAAAA8A&#10;AAAAAAAAAQAgAAAAIgAAAGRycy9kb3ducmV2LnhtbFBLAQIUABQAAAAIAIdO4kAzLwWeOwAAADkA&#10;AAAQAAAAAAAAAAEAIAAAAAUBAABkcnMvc2hhcGV4bWwueG1sUEsFBgAAAAAGAAYAWwEAAK8DAAAA&#10;AA==&#10;">
                  <v:fill on="f" focussize="0,0"/>
                  <v:stroke on="f"/>
                  <v:imagedata r:id="rId7" o:title=""/>
                  <o:lock v:ext="edit" aspectratio="t"/>
                </v:shape>
                <v:shape id="_x0000_s1026" o:spid="_x0000_s1026" o:spt="100" style="position:absolute;left:3188;top:1144;height:440;width:120;" fillcolor="#000000" filled="t" stroked="f" coordsize="120,440" o:gfxdata="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6nb0ugAAANsA&#10;AAAPAAAAAAAAAAEAIAAAACIAAABkcnMvZG93bnJldi54bWxQSwECFAAUAAAACACHTuJAMy8FnjsA&#10;AAA5AAAAEAAAAAAAAAABACAAAAAJAQAAZHJzL3NoYXBleG1sLnhtbFBLBQYAAAAABgAGAFsBAACz&#10;AwAAAAA=&#10;" path="m50,320l0,320,60,440,105,350,54,350,50,346,50,320xm66,0l54,0,50,5,50,346,54,350,66,350,70,346,70,5,66,0xm120,320l70,320,70,346,66,350,105,350,120,320xe">
                  <v:fill on="t" focussize="0,0"/>
                  <v:stroke on="f"/>
                  <v:imagedata o:title=""/>
                  <o:lock v:ext="edit" aspectratio="f"/>
                </v:shape>
                <v:shape id="图片 19" o:spid="_x0000_s1026" o:spt="75" type="#_x0000_t75" style="position:absolute;left:3188;top:2004;height:296;width:120;" filled="f" o:preferrelative="t" stroked="f" coordsize="21600,21600" o:gfxdata="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c39TvQAA&#10;ANsAAAAPAAAAAAAAAAEAIAAAACIAAABkcnMvZG93bnJldi54bWxQSwECFAAUAAAACACHTuJAMy8F&#10;njsAAAA5AAAAEAAAAAAAAAABACAAAAAMAQAAZHJzL3NoYXBleG1sLnhtbFBLBQYAAAAABgAGAFsB&#10;AAC2AwAAAAA=&#10;">
                  <v:fill on="f" focussize="0,0"/>
                  <v:stroke on="f"/>
                  <v:imagedata r:id="rId8" o:title=""/>
                  <o:lock v:ext="edit" aspectratio="t"/>
                </v:shape>
                <v:shape id="图片 20" o:spid="_x0000_s1026" o:spt="75" type="#_x0000_t75" style="position:absolute;left:3163;top:3450;height:296;width:120;" filled="f" o:preferrelative="t" stroked="f" coordsize="21600,21600" o:gfxdata="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P9rIugAAANsA&#10;AAAPAAAAAAAAAAEAIAAAACIAAABkcnMvZG93bnJldi54bWxQSwECFAAUAAAACACHTuJAMy8FnjsA&#10;AAA5AAAAEAAAAAAAAAABACAAAAAJAQAAZHJzL3NoYXBleG1sLnhtbFBLBQYAAAAABgAGAFsBAACz&#10;AwAAAAA=&#10;">
                  <v:fill on="f" focussize="0,0"/>
                  <v:stroke on="f"/>
                  <v:imagedata r:id="rId8" o:title=""/>
                  <o:lock v:ext="edit" aspectratio="t"/>
                </v:shape>
                <v:shape id="图片 21" o:spid="_x0000_s1026" o:spt="75" type="#_x0000_t75" style="position:absolute;left:3188;top:4153;height:297;width:120;" filled="f" o:preferrelative="t" stroked="f" coordsize="21600,21600" o:gfxdata="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mCFWm2AAAA2wAAAA8A&#10;AAAAAAAAAQAgAAAAIgAAAGRycy9kb3ducmV2LnhtbFBLAQIUABQAAAAIAIdO4kAzLwWeOwAAADkA&#10;AAAQAAAAAAAAAAEAIAAAAAUBAABkcnMvc2hhcGV4bWwueG1sUEsFBgAAAAAGAAYAWwEAAK8DAAAA&#10;AA==&#10;">
                  <v:fill on="f" focussize="0,0"/>
                  <v:stroke on="f"/>
                  <v:imagedata r:id="rId7" o:title=""/>
                  <o:lock v:ext="edit" aspectratio="t"/>
                </v:shape>
                <v:shape id="_x0000_s1026" o:spid="_x0000_s1026" o:spt="100" style="position:absolute;left:3188;top:5443;height:440;width:120;" fillcolor="#000000" filled="t" stroked="f" coordsize="120,440" o:gfxdata="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yOBprsAAADb&#10;AAAADwAAAAAAAAABACAAAAAiAAAAZHJzL2Rvd25yZXYueG1sUEsBAhQAFAAAAAgAh07iQDMvBZ47&#10;AAAAOQAAABAAAAAAAAAAAQAgAAAACgEAAGRycy9zaGFwZXhtbC54bWxQSwUGAAAAAAYABgBbAQAA&#10;tAMAAAAA&#10;" path="m50,320l0,320,60,440,105,350,54,350,50,346,50,320xm66,0l54,0,50,5,50,346,54,350,66,350,70,346,70,5,66,0xm120,320l70,320,70,346,66,350,105,350,120,320xe">
                  <v:fill on="t" focussize="0,0"/>
                  <v:stroke on="f"/>
                  <v:imagedata o:title=""/>
                  <o:lock v:ext="edit" aspectratio="f"/>
                </v:shape>
                <v:shape id="图片 23" o:spid="_x0000_s1026" o:spt="75" type="#_x0000_t75" style="position:absolute;left:3188;top:6309;height:296;width:120;" filled="f" o:preferrelative="t" stroked="f" coordsize="21600,21600" o:gfxdata="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veCBL4A&#10;AADbAAAADwAAAAAAAAABACAAAAAiAAAAZHJzL2Rvd25yZXYueG1sUEsBAhQAFAAAAAgAh07iQDMv&#10;BZ47AAAAOQAAABAAAAAAAAAAAQAgAAAADQEAAGRycy9zaGFwZXhtbC54bWxQSwUGAAAAAAYABgBb&#10;AQAAtwMAAAAA&#10;">
                  <v:fill on="f" focussize="0,0"/>
                  <v:stroke on="f"/>
                  <v:imagedata r:id="rId8" o:title=""/>
                  <o:lock v:ext="edit" aspectratio="t"/>
                </v:shape>
                <v:shape id="_x0000_s1026" o:spid="_x0000_s1026" o:spt="100" style="position:absolute;left:53;top:7543;height:120;width:2028;" fillcolor="#000000" filled="t" stroked="f" coordsize="2028,120" o:gfxdata="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2A/sL4A&#10;AADbAAAADwAAAAAAAAABACAAAAAiAAAAZHJzL2Rvd25yZXYueG1sUEsBAhQAFAAAAAgAh07iQDMv&#10;BZ47AAAAOQAAABAAAAAAAAAAAQAgAAAADQEAAGRycy9zaGFwZXhtbC54bWxQSwUGAAAAAAYABgBb&#10;AQAAtwMAAAAA&#10;" path="m120,0l0,60,120,120,120,70,94,70,90,66,90,55,94,50,120,50,120,0xm120,50l94,50,90,55,90,66,94,70,120,70,120,50xm2024,50l120,50,120,70,2024,70,2028,66,2028,55,2024,50xe">
                  <v:fill on="t" focussize="0,0"/>
                  <v:stroke on="f"/>
                  <v:imagedata o:title=""/>
                  <o:lock v:ext="edit" aspectratio="f"/>
                </v:shape>
                <v:line id="_x0000_s1026" o:spid="_x0000_s1026" o:spt="20" style="position:absolute;left:53;top:151;flip:y;height:7453;width:0;" filled="f" stroked="t" coordsize="21600,21600" o:gfxdata="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dlIjy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rect id="_x0000_s1026" o:spid="_x0000_s1026" o:spt="1" style="position:absolute;left:1230;top:2157;height:4300;width:4036;" filled="f" stroked="t" coordsize="21600,21600" o:gfxdata="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R9UN6vQAA&#10;ANsAAAAPAAAAAAAAAAEAIAAAACIAAABkcnMvZG93bnJldi54bWxQSwECFAAUAAAACACHTuJAMy8F&#10;njsAAAA5AAAAEAAAAAAAAAABACAAAAAMAQAAZHJzL3NoYXBleG1sLnhtbFBLBQYAAAAABgAGAFsB&#10;AAC2AwAAAAA=&#10;">
                  <v:fill on="f" focussize="0,0"/>
                  <v:stroke color="#000000" joinstyle="miter"/>
                  <v:imagedata o:title=""/>
                  <o:lock v:ext="edit" aspectratio="f"/>
                </v:rect>
                <v:line id="_x0000_s1026" o:spid="_x0000_s1026" o:spt="20" style="position:absolute;left:1230;top:295;flip:x;height:0;width:841;" filled="f" stroked="t" coordsize="21600,21600" o:gfxdata="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j7GdC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shape id="_x0000_s1026" o:spid="_x0000_s1026" o:spt="100" style="position:absolute;left:1170;top:284;height:440;width:120;" fillcolor="#000000" filled="t" stroked="f" coordsize="120,440" o:gfxdata="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GvEm8AAAA&#10;2wAAAA8AAAAAAAAAAQAgAAAAIgAAAGRycy9kb3ducmV2LnhtbFBLAQIUABQAAAAIAIdO4kAzLwWe&#10;OwAAADkAAAAQAAAAAAAAAAEAIAAAAAsBAABkcnMvc2hhcGV4bWwueG1sUEsFBgAAAAAGAAYAWwEA&#10;ALUDAAAAAA==&#10;" path="m50,320l0,320,60,440,105,350,54,350,50,345,50,320xm66,0l54,0,50,4,50,345,54,350,66,350,70,345,70,4,66,0xm120,320l70,320,70,345,66,350,105,350,120,320xe">
                  <v:fill on="t" focussize="0,0"/>
                  <v:stroke on="f"/>
                  <v:imagedata o:title=""/>
                  <o:lock v:ext="edit" aspectratio="f"/>
                </v:shape>
                <v:shape id="_x0000_s1026" o:spid="_x0000_s1026" o:spt="100" style="position:absolute;left:2071;top:950;height:120;width:514;" fillcolor="#000000" filled="t" stroked="f" coordsize="514,120" o:gfxdata="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mGXG+5AAAA2wAA&#10;AA8AAAAAAAAAAQAgAAAAIgAAAGRycy9kb3ducmV2LnhtbFBLAQIUABQAAAAIAIdO4kAzLwWeOwAA&#10;ADkAAAAQAAAAAAAAAAEAIAAAAAgBAABkcnMvc2hhcGV4bWwueG1sUEsFBgAAAAAGAAYAWwEAALID&#10;AAAAAA==&#10;" path="m120,0l0,60,120,120,120,70,94,70,90,65,90,54,94,50,120,50,120,0xm120,50l94,50,90,54,90,65,94,70,120,70,120,50xm510,50l120,50,120,70,510,70,514,65,514,54,510,50xe">
                  <v:fill on="t" focussize="0,0"/>
                  <v:stroke on="f"/>
                  <v:imagedata o:title=""/>
                  <o:lock v:ext="edit" aspectratio="f"/>
                </v:shape>
                <v:shape id="图片 30" o:spid="_x0000_s1026" o:spt="75" type="#_x0000_t75" style="position:absolute;left:3188;top:2720;height:297;width:120;" filled="f" o:preferrelative="t" stroked="f" coordsize="21600,21600" o:gfxdata="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uLz0vQAA&#10;ANsAAAAPAAAAAAAAAAEAIAAAACIAAABkcnMvZG93bnJldi54bWxQSwECFAAUAAAACACHTuJAMy8F&#10;njsAAAA5AAAAEAAAAAAAAAABACAAAAAMAQAAZHJzL3NoYXBleG1sLnhtbFBLBQYAAAAABgAGAFsB&#10;AAC2AwAAAAA=&#10;">
                  <v:fill on="f" focussize="0,0"/>
                  <v:stroke on="f"/>
                  <v:imagedata r:id="rId7" o:title=""/>
                  <o:lock v:ext="edit" aspectratio="t"/>
                </v:shape>
                <v:shape id="_x0000_s1026" o:spid="_x0000_s1026" o:spt="100" style="position:absolute;left:43;top:807;height:120;width:514;" fillcolor="#000000" filled="t" stroked="f" coordsize="514,120" o:gfxdata="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inGtLsAAADb&#10;AAAADwAAAAAAAAABACAAAAAiAAAAZHJzL2Rvd25yZXYueG1sUEsBAhQAFAAAAAgAh07iQDMvBZ47&#10;AAAAOQAAABAAAAAAAAAAAQAgAAAACgEAAGRycy9zaGFwZXhtbC54bWxQSwUGAAAAAAYABgBbAQAA&#10;tAMAAAAA&#10;" path="m394,0l394,120,494,70,420,70,424,65,424,54,420,50,494,50,394,0xm394,50l4,50,0,54,0,65,4,70,394,70,394,50xm494,50l420,50,424,54,424,65,420,70,494,70,514,60,494,50xe">
                  <v:fill on="t" focussize="0,0"/>
                  <v:stroke on="f"/>
                  <v:imagedata o:title=""/>
                  <o:lock v:ext="edit" aspectratio="f"/>
                </v:shape>
                <v:shape id="_x0000_s1026" o:spid="_x0000_s1026" o:spt="100" style="position:absolute;left:5266;top:3213;height:180;width:504;" fillcolor="#000000" filled="t" stroked="f" coordsize="504,180" o:gfxdata="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gwX1C/&#10;AAAA2wAAAA8AAAAAAAAAAQAgAAAAIgAAAGRycy9kb3ducmV2LnhtbFBLAQIUABQAAAAIAIdO4kAz&#10;LwWeOwAAADkAAAAQAAAAAAAAAAEAIAAAAA4BAABkcnMvc2hhcGV4bWwueG1sUEsFBgAAAAAGAAYA&#10;WwEAALgDAAAAAA==&#10;" path="m180,0l0,90,180,180,180,120,150,120,150,100,180,100,180,80,150,80,150,60,180,60,180,0xm180,100l150,100,150,120,180,120,180,100xm504,100l180,100,180,120,504,120,504,100xm180,60l150,60,150,80,180,80,180,60xm504,60l180,60,180,80,504,80,504,60xe">
                  <v:fill on="t" focussize="0,0"/>
                  <v:stroke on="f"/>
                  <v:imagedata o:title=""/>
                  <o:lock v:ext="edit" aspectratio="f"/>
                </v:shape>
                <v:shape id="_x0000_s1026" o:spid="_x0000_s1026" o:spt="100" style="position:absolute;left:10;top:4032;height:120;width:1187;" fillcolor="#000000" filled="t" stroked="f" coordsize="1187,120" o:gfxdata="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Hh/6O5AAAA2wAA&#10;AA8AAAAAAAAAAQAgAAAAIgAAAGRycy9kb3ducmV2LnhtbFBLAQIUABQAAAAIAIdO4kAzLwWeOwAA&#10;ADkAAAAQAAAAAAAAAAEAIAAAAAgBAABkcnMvc2hhcGV4bWwueG1sUEsFBgAAAAAGAAYAWwEAALID&#10;AAAAAA==&#10;" path="m1183,50l1031,50,1027,54,1027,65,1031,70,1183,70,1187,65,1187,54,1183,50xm963,50l811,50,807,54,807,65,811,70,963,70,967,65,967,54,963,50xm743,50l591,50,587,54,587,65,591,70,743,70,747,65,747,54,743,50xm523,50l371,50,367,54,367,65,371,70,523,70,527,65,527,54,523,50xm303,50l151,50,147,54,147,65,151,70,303,70,307,65,307,54,303,50xm120,0l0,60,120,120,120,0xe">
                  <v:fill on="t" focussize="0,0"/>
                  <v:stroke on="f"/>
                  <v:imagedata o:title=""/>
                  <o:lock v:ext="edit" aspectratio="f"/>
                </v:shape>
                <v:rect id="_x0000_s1026" o:spid="_x0000_s1026" o:spt="1" style="position:absolute;left:2364;top:649;height:717;width:1709;" fillcolor="#FFFFFF" filled="t" stroked="f" coordsize="21600,21600" o:gfxdata="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28Cj68AAAA&#10;2wAAAA8AAAAAAAAAAQAgAAAAIgAAAGRycy9kb3ducmV2LnhtbFBLAQIUABQAAAAIAIdO4kAzLwWe&#10;OwAAADkAAAAQAAAAAAAAAAEAIAAAAAsBAABkcnMvc2hhcGV4bWwueG1sUEsFBgAAAAAGAAYAWwEA&#10;ALUDAAAAAA==&#10;">
                  <v:fill on="t" focussize="0,0"/>
                  <v:stroke on="f"/>
                  <v:imagedata o:title=""/>
                  <o:lock v:ext="edit" aspectratio="f"/>
                </v:rect>
                <v:shape id="_x0000_s1026" o:spid="_x0000_s1026" o:spt="100" style="position:absolute;left:0;top:90;height:120;width:2028;" fillcolor="#000000" filled="t" stroked="f" coordsize="2028,120" o:gfxdata="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VAxGb4A&#10;AADbAAAADwAAAAAAAAABACAAAAAiAAAAZHJzL2Rvd25yZXYueG1sUEsBAhQAFAAAAAgAh07iQDMv&#10;BZ47AAAAOQAAABAAAAAAAAAAAQAgAAAADQEAAGRycy9zaGFwZXhtbC54bWxQSwUGAAAAAAYABgBb&#10;AQAAtwMAAAAA&#10;" path="m1908,0l1908,120,2008,70,1934,70,1938,65,1938,54,1934,50,2008,50,1908,0xm1908,50l4,50,0,54,0,65,4,70,1908,70,1908,50xm2008,50l1934,50,1938,54,1938,65,1934,70,2008,70,2028,60,2008,50xe">
                  <v:fill on="t" focussize="0,0"/>
                  <v:stroke on="f"/>
                  <v:imagedata o:title=""/>
                  <o:lock v:ext="edit" aspectratio="f"/>
                </v:shape>
                <v:shape id="_x0000_s1026" o:spid="_x0000_s1026" o:spt="202" type="#_x0000_t202" style="position:absolute;left:6081;top:138;height:1647;width:865;" filled="f" stroked="f" coordsize="21600,21600" o:gfxdata="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cgOQ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241" w:lineRule="exact"/>
                          <w:ind w:left="0" w:right="0" w:firstLine="0"/>
                          <w:jc w:val="left"/>
                          <w:rPr>
                            <w:sz w:val="21"/>
                          </w:rPr>
                        </w:pPr>
                        <w:r>
                          <w:rPr>
                            <w:sz w:val="21"/>
                          </w:rPr>
                          <w:t>资料分析</w:t>
                        </w:r>
                      </w:p>
                      <w:p>
                        <w:pPr>
                          <w:spacing w:before="43" w:line="489" w:lineRule="auto"/>
                          <w:ind w:left="0" w:right="18" w:firstLine="0"/>
                          <w:jc w:val="left"/>
                          <w:rPr>
                            <w:sz w:val="21"/>
                          </w:rPr>
                        </w:pPr>
                        <w:r>
                          <w:rPr>
                            <w:spacing w:val="-5"/>
                            <w:sz w:val="21"/>
                          </w:rPr>
                          <w:t>现场调查监测方案</w:t>
                        </w:r>
                      </w:p>
                      <w:p>
                        <w:pPr>
                          <w:spacing w:before="26" w:line="240" w:lineRule="exact"/>
                          <w:ind w:left="0" w:right="0" w:firstLine="0"/>
                          <w:jc w:val="left"/>
                          <w:rPr>
                            <w:sz w:val="21"/>
                          </w:rPr>
                        </w:pPr>
                        <w:r>
                          <w:rPr>
                            <w:sz w:val="21"/>
                          </w:rPr>
                          <w:t>现场监测</w:t>
                        </w:r>
                      </w:p>
                    </w:txbxContent>
                  </v:textbox>
                </v:shape>
                <v:shape id="_x0000_s1026" o:spid="_x0000_s1026" o:spt="202" type="#_x0000_t202" style="position:absolute;left:433;top:3715;height:212;width:443;" filled="f" stroked="f" coordsize="21600,21600" o:gfxdata="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GpA3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11" w:lineRule="exact"/>
                          <w:ind w:left="0" w:right="0" w:firstLine="0"/>
                          <w:jc w:val="left"/>
                          <w:rPr>
                            <w:sz w:val="21"/>
                          </w:rPr>
                        </w:pPr>
                        <w:r>
                          <w:rPr>
                            <w:sz w:val="21"/>
                          </w:rPr>
                          <w:t>反馈</w:t>
                        </w:r>
                      </w:p>
                    </w:txbxContent>
                  </v:textbox>
                </v:shape>
                <v:shape id="_x0000_s1026" o:spid="_x0000_s1026" o:spt="202" type="#_x0000_t202" style="position:absolute;left:5077;top:6865;height:212;width:232;" filled="f" stroked="f" coordsize="21600,21600" o:gfxdata="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lY1rL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211" w:lineRule="exact"/>
                          <w:ind w:left="0" w:right="0" w:firstLine="0"/>
                          <w:jc w:val="left"/>
                          <w:rPr>
                            <w:sz w:val="21"/>
                          </w:rPr>
                        </w:pPr>
                        <w:r>
                          <w:rPr>
                            <w:w w:val="100"/>
                            <w:sz w:val="21"/>
                          </w:rPr>
                          <w:t>否</w:t>
                        </w:r>
                      </w:p>
                    </w:txbxContent>
                  </v:textbox>
                </v:shape>
                <v:shape id="_x0000_s1026" o:spid="_x0000_s1026" o:spt="202" type="#_x0000_t202" style="position:absolute;left:3358;top:7153;height:212;width:232;" filled="f" stroked="f" coordsize="21600,21600" o:gfxdata="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aHe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pPr>
                          <w:spacing w:before="0" w:line="211" w:lineRule="exact"/>
                          <w:ind w:left="0" w:right="0" w:firstLine="0"/>
                          <w:jc w:val="left"/>
                          <w:rPr>
                            <w:sz w:val="21"/>
                          </w:rPr>
                        </w:pPr>
                        <w:r>
                          <w:rPr>
                            <w:w w:val="100"/>
                            <w:sz w:val="21"/>
                          </w:rPr>
                          <w:t>是</w:t>
                        </w:r>
                      </w:p>
                    </w:txbxContent>
                  </v:textbox>
                </v:shape>
                <v:shape id="_x0000_s1026" o:spid="_x0000_s1026" o:spt="202" type="#_x0000_t202" style="position:absolute;left:2071;top:7;height:427;width:2354;" filled="f" stroked="t" coordsize="21600,21600" o:gfxdata="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GC53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5"/>
                          <w:ind w:left="434" w:right="0" w:firstLine="0"/>
                          <w:jc w:val="left"/>
                          <w:rPr>
                            <w:sz w:val="21"/>
                          </w:rPr>
                        </w:pPr>
                        <w:r>
                          <w:rPr>
                            <w:sz w:val="21"/>
                          </w:rPr>
                          <w:t>监理、设计单位</w:t>
                        </w:r>
                      </w:p>
                    </w:txbxContent>
                  </v:textbox>
                </v:shape>
                <v:shape id="_x0000_s1026" o:spid="_x0000_s1026" o:spt="202" type="#_x0000_t202" style="position:absolute;left:2071;top:7460;height:427;width:2354;" filled="f" stroked="t" coordsize="21600,21600" o:gfxdata="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XGM/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spacing w:before="93"/>
                          <w:ind w:left="329" w:right="0" w:firstLine="0"/>
                          <w:jc w:val="left"/>
                          <w:rPr>
                            <w:sz w:val="21"/>
                          </w:rPr>
                        </w:pPr>
                        <w:r>
                          <w:rPr>
                            <w:sz w:val="21"/>
                          </w:rPr>
                          <w:t>调整设计施工方案</w:t>
                        </w:r>
                      </w:p>
                    </w:txbxContent>
                  </v:textbox>
                </v:shape>
                <v:shape id="_x0000_s1026" o:spid="_x0000_s1026" o:spt="202" type="#_x0000_t202" style="position:absolute;left:5602;top:6600;height:427;width:1682;" filled="f" stroked="t" coordsize="21600,21600" o:gfxdata="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hDGp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4"/>
                          <w:ind w:left="206" w:right="0" w:firstLine="0"/>
                          <w:jc w:val="left"/>
                          <w:rPr>
                            <w:sz w:val="21"/>
                          </w:rPr>
                        </w:pPr>
                        <w:r>
                          <w:rPr>
                            <w:sz w:val="21"/>
                          </w:rPr>
                          <w:t>继续下阶段监</w:t>
                        </w:r>
                      </w:p>
                    </w:txbxContent>
                  </v:textbox>
                </v:shape>
                <v:shape id="_x0000_s1026" o:spid="_x0000_s1026" o:spt="202" type="#_x0000_t202" style="position:absolute;left:2239;top:6605;height:425;width:2522;" filled="f" stroked="t" coordsize="21600,21600" o:gfxdata="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JY0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4"/>
                          <w:ind w:left="146" w:right="0" w:firstLine="0"/>
                          <w:jc w:val="left"/>
                          <w:rPr>
                            <w:sz w:val="21"/>
                          </w:rPr>
                        </w:pPr>
                        <w:r>
                          <w:rPr>
                            <w:sz w:val="21"/>
                          </w:rPr>
                          <w:t>是否改变设计、施工方法</w:t>
                        </w:r>
                      </w:p>
                    </w:txbxContent>
                  </v:textbox>
                </v:shape>
                <v:shape id="_x0000_s1026" o:spid="_x0000_s1026" o:spt="202" type="#_x0000_t202" style="position:absolute;left:5770;top:2587;height:1720;width:1682;" filled="f" stroked="t" coordsize="21600,21600" o:gfxdata="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79S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3"/>
                          <w:ind w:left="149" w:right="0" w:firstLine="0"/>
                          <w:jc w:val="left"/>
                          <w:rPr>
                            <w:sz w:val="21"/>
                          </w:rPr>
                        </w:pPr>
                        <w:r>
                          <w:rPr>
                            <w:sz w:val="21"/>
                          </w:rPr>
                          <w:t>依据：</w:t>
                        </w:r>
                      </w:p>
                      <w:p>
                        <w:pPr>
                          <w:spacing w:before="43" w:line="278" w:lineRule="auto"/>
                          <w:ind w:left="149" w:right="41" w:firstLine="0"/>
                          <w:jc w:val="left"/>
                          <w:rPr>
                            <w:sz w:val="21"/>
                          </w:rPr>
                        </w:pPr>
                        <w:r>
                          <w:rPr>
                            <w:sz w:val="21"/>
                          </w:rPr>
                          <w:t xml:space="preserve">围岩理论分析 </w:t>
                        </w:r>
                        <w:r>
                          <w:rPr>
                            <w:spacing w:val="-5"/>
                            <w:sz w:val="21"/>
                          </w:rPr>
                          <w:t>有关技术规范、</w:t>
                        </w:r>
                        <w:r>
                          <w:rPr>
                            <w:sz w:val="21"/>
                          </w:rPr>
                          <w:t>标准</w:t>
                        </w:r>
                      </w:p>
                      <w:p>
                        <w:pPr>
                          <w:spacing w:before="0" w:line="269" w:lineRule="exact"/>
                          <w:ind w:left="149" w:right="0" w:firstLine="0"/>
                          <w:jc w:val="left"/>
                          <w:rPr>
                            <w:sz w:val="21"/>
                          </w:rPr>
                        </w:pPr>
                        <w:r>
                          <w:rPr>
                            <w:sz w:val="21"/>
                          </w:rPr>
                          <w:t>工程经济性比</w:t>
                        </w:r>
                      </w:p>
                    </w:txbxContent>
                  </v:textbox>
                </v:shape>
                <v:shape id="_x0000_s1026" o:spid="_x0000_s1026" o:spt="202" type="#_x0000_t202" style="position:absolute;left:1735;top:5883;height:427;width:3195;" filled="f" stroked="t" coordsize="21600,21600" o:gfxdata="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mdlP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5"/>
                          <w:ind w:left="227" w:right="0" w:firstLine="0"/>
                          <w:jc w:val="left"/>
                          <w:rPr>
                            <w:sz w:val="21"/>
                          </w:rPr>
                        </w:pPr>
                        <w:r>
                          <w:rPr>
                            <w:sz w:val="21"/>
                          </w:rPr>
                          <w:t>隧道围岩与结构现状与动态分</w:t>
                        </w:r>
                      </w:p>
                    </w:txbxContent>
                  </v:textbox>
                </v:shape>
                <v:shape id="_x0000_s1026" o:spid="_x0000_s1026" o:spt="202" type="#_x0000_t202" style="position:absolute;left:2071;top:4450;height:1003;width:2690;" filled="f" stroked="t" coordsize="21600,21600" o:gfxdata="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SvAp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3" w:line="278" w:lineRule="auto"/>
                          <w:ind w:left="708" w:right="174" w:hanging="524"/>
                          <w:jc w:val="left"/>
                          <w:rPr>
                            <w:sz w:val="21"/>
                          </w:rPr>
                        </w:pPr>
                        <w:r>
                          <w:rPr>
                            <w:sz w:val="21"/>
                          </w:rPr>
                          <w:t>隧道结构的安全性、经济性分析与判断</w:t>
                        </w:r>
                      </w:p>
                    </w:txbxContent>
                  </v:textbox>
                </v:shape>
                <v:shape id="_x0000_s1026" o:spid="_x0000_s1026" o:spt="202" type="#_x0000_t202" style="position:absolute;left:2071;top:3733;height:428;width:2690;" filled="f" stroked="t" coordsize="21600,21600" o:gfxdata="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fle0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4"/>
                          <w:ind w:left="185" w:right="0" w:firstLine="0"/>
                          <w:jc w:val="left"/>
                          <w:rPr>
                            <w:sz w:val="21"/>
                          </w:rPr>
                        </w:pPr>
                        <w:r>
                          <w:rPr>
                            <w:sz w:val="21"/>
                          </w:rPr>
                          <w:t>量测结果的形象化、具体</w:t>
                        </w:r>
                      </w:p>
                    </w:txbxContent>
                  </v:textbox>
                </v:shape>
                <v:shape id="_x0000_s1026" o:spid="_x0000_s1026" o:spt="202" type="#_x0000_t202" style="position:absolute;left:1903;top:3017;height:427;width:2690;" filled="f" stroked="t" coordsize="21600,21600" o:gfxdata="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rX7S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5"/>
                          <w:ind w:left="391" w:right="0" w:firstLine="0"/>
                          <w:jc w:val="left"/>
                          <w:rPr>
                            <w:sz w:val="21"/>
                          </w:rPr>
                        </w:pPr>
                        <w:r>
                          <w:rPr>
                            <w:sz w:val="21"/>
                          </w:rPr>
                          <w:t>监测结果和综合评价</w:t>
                        </w:r>
                      </w:p>
                    </w:txbxContent>
                  </v:textbox>
                </v:shape>
                <v:shape id="_x0000_s1026" o:spid="_x0000_s1026" o:spt="202" type="#_x0000_t202" style="position:absolute;left:1735;top:2300;height:427;width:3195;" filled="f" stroked="t" coordsize="21600,21600" o:gfxdata="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3Km85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spacing w:before="92"/>
                          <w:ind w:left="146" w:right="0" w:firstLine="0"/>
                          <w:jc w:val="left"/>
                          <w:rPr>
                            <w:sz w:val="21"/>
                          </w:rPr>
                        </w:pPr>
                        <w:r>
                          <w:rPr>
                            <w:sz w:val="21"/>
                          </w:rPr>
                          <w:t>量测分析、综合处理、反分析</w:t>
                        </w:r>
                      </w:p>
                    </w:txbxContent>
                  </v:textbox>
                </v:shape>
                <v:shape id="_x0000_s1026" o:spid="_x0000_s1026" o:spt="202" type="#_x0000_t202" style="position:absolute;left:1062;top:1584;height:427;width:3868;" filled="f" stroked="t" coordsize="21600,21600" o:gfxdata="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GbKo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93"/>
                          <w:ind w:left="670" w:right="0" w:firstLine="0"/>
                          <w:jc w:val="left"/>
                          <w:rPr>
                            <w:sz w:val="21"/>
                          </w:rPr>
                        </w:pPr>
                        <w:r>
                          <w:rPr>
                            <w:sz w:val="21"/>
                          </w:rPr>
                          <w:t>量测数据的计算机计算处理</w:t>
                        </w:r>
                      </w:p>
                    </w:txbxContent>
                  </v:textbox>
                </v:shape>
                <v:shape id="_x0000_s1026" o:spid="_x0000_s1026" o:spt="202" type="#_x0000_t202" style="position:absolute;left:557;top:724;height:427;width:1514;" filled="f" stroked="t" coordsize="21600,21600" o:gfxdata="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hfXiugAAANsA&#10;AAAPAAAAAAAAAAEAIAAAACIAAABkcnMvZG93bnJldi54bWxQSwECFAAUAAAACACHTuJAMy8FnjsA&#10;AAA5AAAAEAAAAAAAAAABACAAAAAJAQAAZHJzL3NoYXBleG1sLnhtbFBLBQYAAAAABgAGAFsBAACz&#10;AwAAAAA=&#10;">
                  <v:fill on="f" focussize="0,0"/>
                  <v:stroke color="#000000" joinstyle="miter"/>
                  <v:imagedata o:title=""/>
                  <o:lock v:ext="edit" aspectratio="f"/>
                  <v:textbox inset="0mm,0mm,0mm,0mm">
                    <w:txbxContent>
                      <w:p>
                        <w:pPr>
                          <w:spacing w:before="93"/>
                          <w:ind w:left="330" w:right="0" w:firstLine="0"/>
                          <w:jc w:val="left"/>
                          <w:rPr>
                            <w:sz w:val="21"/>
                          </w:rPr>
                        </w:pPr>
                        <w:r>
                          <w:rPr>
                            <w:sz w:val="21"/>
                          </w:rPr>
                          <w:t>现场施工</w:t>
                        </w:r>
                      </w:p>
                    </w:txbxContent>
                  </v:textbox>
                </v:shape>
                <v:shape id="_x0000_s1026" o:spid="_x0000_s1026" o:spt="202" type="#_x0000_t202" style="position:absolute;left:2364;top:649;height:717;width:1709;" filled="f" stroked="t" coordsize="21600,21600" o:gfxdata="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8lQeb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inset="0mm,0mm,0mm,0mm">
                    <w:txbxContent>
                      <w:p>
                        <w:pPr>
                          <w:spacing w:before="5" w:line="240" w:lineRule="auto"/>
                          <w:rPr>
                            <w:sz w:val="18"/>
                          </w:rPr>
                        </w:pPr>
                      </w:p>
                      <w:p>
                        <w:pPr>
                          <w:spacing w:before="0"/>
                          <w:ind w:left="424" w:right="0" w:firstLine="0"/>
                          <w:jc w:val="left"/>
                          <w:rPr>
                            <w:b/>
                            <w:sz w:val="21"/>
                          </w:rPr>
                        </w:pPr>
                        <w:r>
                          <w:rPr>
                            <w:b/>
                            <w:sz w:val="21"/>
                          </w:rPr>
                          <w:t>施工监测</w:t>
                        </w:r>
                      </w:p>
                    </w:txbxContent>
                  </v:textbox>
                </v:shape>
                <w10:wrap type="none"/>
                <w10:anchorlock/>
              </v:group>
            </w:pict>
          </mc:Fallback>
        </mc:AlternateContent>
      </w:r>
    </w:p>
    <w:p>
      <w:pPr>
        <w:pStyle w:val="29"/>
        <w:widowControl/>
        <w:numPr>
          <w:ilvl w:val="0"/>
          <w:numId w:val="0"/>
        </w:numPr>
        <w:adjustRightInd w:val="0"/>
        <w:snapToGrid w:val="0"/>
        <w:spacing w:line="400" w:lineRule="atLeast"/>
        <w:jc w:val="both"/>
        <w:textAlignment w:val="baseline"/>
        <w:rPr>
          <w:rFonts w:hint="eastAsia" w:ascii="宋体" w:hAnsi="宋体" w:eastAsia="宋体" w:cs="宋体"/>
          <w:sz w:val="21"/>
          <w:szCs w:val="21"/>
          <w:lang w:eastAsia="zh-CN"/>
        </w:rPr>
      </w:pPr>
    </w:p>
    <w:p>
      <w:pPr>
        <w:pStyle w:val="29"/>
        <w:widowControl/>
        <w:numPr>
          <w:ilvl w:val="0"/>
          <w:numId w:val="0"/>
        </w:numPr>
        <w:adjustRightInd w:val="0"/>
        <w:snapToGrid w:val="0"/>
        <w:spacing w:line="400" w:lineRule="atLeast"/>
        <w:jc w:val="center"/>
        <w:textAlignment w:val="baseline"/>
        <w:rPr>
          <w:rFonts w:hint="eastAsia" w:ascii="宋体" w:hAnsi="宋体" w:eastAsia="宋体" w:cs="宋体"/>
          <w:b/>
          <w:sz w:val="21"/>
          <w:szCs w:val="21"/>
        </w:rPr>
      </w:pPr>
      <w:r>
        <w:rPr>
          <w:rFonts w:hint="eastAsia" w:ascii="宋体" w:hAnsi="宋体" w:eastAsia="宋体" w:cs="宋体"/>
          <w:b/>
          <w:sz w:val="21"/>
          <w:szCs w:val="21"/>
        </w:rPr>
        <w:t>监控量测反馈流程</w:t>
      </w:r>
    </w:p>
    <w:p>
      <w:pPr>
        <w:pStyle w:val="29"/>
        <w:widowControl/>
        <w:numPr>
          <w:ilvl w:val="0"/>
          <w:numId w:val="2"/>
        </w:numPr>
        <w:adjustRightInd w:val="0"/>
        <w:snapToGrid w:val="0"/>
        <w:spacing w:line="400" w:lineRule="atLeast"/>
        <w:ind w:left="420" w:leftChars="0" w:firstLine="0" w:firstLineChars="0"/>
        <w:jc w:val="left"/>
        <w:textAlignment w:val="baseline"/>
        <w:rPr>
          <w:rFonts w:hint="eastAsia" w:ascii="宋体" w:hAnsi="宋体" w:eastAsia="宋体" w:cs="宋体"/>
          <w:sz w:val="21"/>
          <w:szCs w:val="21"/>
        </w:rPr>
      </w:pPr>
      <w:r>
        <w:rPr>
          <w:rFonts w:hint="eastAsia" w:ascii="宋体" w:hAnsi="宋体" w:eastAsia="宋体" w:cs="宋体"/>
          <w:sz w:val="21"/>
          <w:szCs w:val="21"/>
        </w:rPr>
        <w:t>周报表：</w:t>
      </w:r>
      <w:r>
        <w:rPr>
          <w:rFonts w:hint="eastAsia" w:ascii="宋体" w:hAnsi="宋体" w:eastAsia="宋体" w:cs="宋体"/>
          <w:sz w:val="21"/>
          <w:szCs w:val="21"/>
          <w:lang w:val="en-US" w:eastAsia="zh-CN"/>
        </w:rPr>
        <w:t>中标人</w:t>
      </w:r>
      <w:r>
        <w:rPr>
          <w:rFonts w:hint="eastAsia" w:ascii="宋体" w:hAnsi="宋体" w:eastAsia="宋体" w:cs="宋体"/>
          <w:sz w:val="21"/>
          <w:szCs w:val="21"/>
        </w:rPr>
        <w:t>每周一向发包人、监理人、承包人和设计人提交上周周报。</w:t>
      </w:r>
    </w:p>
    <w:p>
      <w:pPr>
        <w:pStyle w:val="29"/>
        <w:widowControl/>
        <w:numPr>
          <w:ilvl w:val="0"/>
          <w:numId w:val="0"/>
        </w:numPr>
        <w:adjustRightInd w:val="0"/>
        <w:snapToGrid w:val="0"/>
        <w:spacing w:line="400" w:lineRule="atLeast"/>
        <w:jc w:val="left"/>
        <w:textAlignment w:val="baseline"/>
        <w:rPr>
          <w:rFonts w:hint="eastAsia" w:ascii="宋体" w:hAnsi="宋体" w:eastAsia="宋体" w:cs="宋体"/>
          <w:sz w:val="21"/>
          <w:szCs w:val="21"/>
        </w:rPr>
      </w:pPr>
      <w:r>
        <w:rPr>
          <w:rFonts w:hint="eastAsia" w:ascii="宋体" w:hAnsi="宋体" w:eastAsia="宋体" w:cs="宋体"/>
          <w:sz w:val="21"/>
          <w:szCs w:val="21"/>
        </w:rPr>
        <w:t>监测工</w:t>
      </w:r>
      <w:r>
        <w:rPr>
          <w:rFonts w:hint="eastAsia" w:ascii="宋体" w:hAnsi="宋体" w:eastAsia="宋体" w:cs="宋体"/>
          <w:spacing w:val="-16"/>
          <w:sz w:val="21"/>
          <w:szCs w:val="21"/>
        </w:rPr>
        <w:t xml:space="preserve">作历时 </w:t>
      </w:r>
      <w:r>
        <w:rPr>
          <w:rFonts w:hint="eastAsia" w:ascii="宋体" w:hAnsi="宋体" w:eastAsia="宋体" w:cs="宋体"/>
          <w:sz w:val="21"/>
          <w:szCs w:val="21"/>
        </w:rPr>
        <w:t>7</w:t>
      </w:r>
      <w:r>
        <w:rPr>
          <w:rFonts w:hint="eastAsia" w:ascii="宋体" w:hAnsi="宋体" w:eastAsia="宋体" w:cs="宋体"/>
          <w:spacing w:val="-3"/>
          <w:sz w:val="21"/>
          <w:szCs w:val="21"/>
        </w:rPr>
        <w:t xml:space="preserve"> </w:t>
      </w:r>
      <w:r>
        <w:rPr>
          <w:rFonts w:hint="eastAsia" w:ascii="宋体" w:hAnsi="宋体" w:eastAsia="宋体" w:cs="宋体"/>
          <w:spacing w:val="-7"/>
          <w:sz w:val="21"/>
          <w:szCs w:val="21"/>
        </w:rPr>
        <w:t>天后，将对本周监测工作进行阶段总结，对监测成果进行分析，进而提出施工</w:t>
      </w:r>
      <w:r>
        <w:rPr>
          <w:rFonts w:hint="eastAsia" w:ascii="宋体" w:hAnsi="宋体" w:eastAsia="宋体" w:cs="宋体"/>
          <w:spacing w:val="-6"/>
          <w:sz w:val="21"/>
          <w:szCs w:val="21"/>
        </w:rPr>
        <w:t>中存在的问题，需注意的事项，应采取的对策等。周报表将在日报表的基础上，由相应</w:t>
      </w:r>
      <w:r>
        <w:rPr>
          <w:rFonts w:hint="eastAsia" w:ascii="宋体" w:hAnsi="宋体" w:eastAsia="宋体" w:cs="宋体"/>
          <w:spacing w:val="-11"/>
          <w:sz w:val="21"/>
          <w:szCs w:val="21"/>
        </w:rPr>
        <w:t>软件直接输出，包括周报说明、表、汇总表、测点布置图、工况记录表以及隧道平面位</w:t>
      </w:r>
      <w:r>
        <w:rPr>
          <w:rFonts w:hint="eastAsia" w:ascii="宋体" w:hAnsi="宋体" w:eastAsia="宋体" w:cs="宋体"/>
          <w:sz w:val="21"/>
          <w:szCs w:val="21"/>
        </w:rPr>
        <w:t>置和高程的量测结果等。</w:t>
      </w:r>
    </w:p>
    <w:p>
      <w:pPr>
        <w:pStyle w:val="29"/>
        <w:widowControl/>
        <w:numPr>
          <w:ilvl w:val="0"/>
          <w:numId w:val="2"/>
        </w:numPr>
        <w:adjustRightInd w:val="0"/>
        <w:snapToGrid w:val="0"/>
        <w:spacing w:line="400" w:lineRule="atLeast"/>
        <w:ind w:left="420" w:leftChars="0" w:firstLine="0" w:firstLineChars="0"/>
        <w:jc w:val="left"/>
        <w:textAlignment w:val="baseline"/>
        <w:rPr>
          <w:rFonts w:hint="eastAsia" w:ascii="宋体" w:hAnsi="宋体" w:eastAsia="宋体" w:cs="宋体"/>
          <w:sz w:val="21"/>
          <w:szCs w:val="21"/>
        </w:rPr>
      </w:pPr>
      <w:r>
        <w:rPr>
          <w:rFonts w:hint="eastAsia" w:ascii="宋体" w:hAnsi="宋体" w:eastAsia="宋体" w:cs="宋体"/>
          <w:sz w:val="21"/>
          <w:szCs w:val="21"/>
        </w:rPr>
        <w:t>月报表：</w:t>
      </w:r>
      <w:r>
        <w:rPr>
          <w:rFonts w:hint="eastAsia" w:ascii="宋体" w:hAnsi="宋体" w:eastAsia="宋体" w:cs="宋体"/>
          <w:sz w:val="21"/>
          <w:szCs w:val="21"/>
          <w:lang w:val="en-US" w:eastAsia="zh-CN"/>
        </w:rPr>
        <w:t>中标人</w:t>
      </w:r>
      <w:r>
        <w:rPr>
          <w:rFonts w:hint="eastAsia" w:ascii="宋体" w:hAnsi="宋体" w:eastAsia="宋体" w:cs="宋体"/>
          <w:sz w:val="21"/>
          <w:szCs w:val="21"/>
        </w:rPr>
        <w:t>每月 5 号向发包人、监理人、承包人和设计人提交上月</w:t>
      </w:r>
    </w:p>
    <w:p>
      <w:pPr>
        <w:pStyle w:val="29"/>
        <w:widowControl/>
        <w:numPr>
          <w:ilvl w:val="0"/>
          <w:numId w:val="0"/>
        </w:numPr>
        <w:adjustRightInd w:val="0"/>
        <w:snapToGrid w:val="0"/>
        <w:spacing w:line="400" w:lineRule="atLeast"/>
        <w:jc w:val="left"/>
        <w:textAlignment w:val="baseline"/>
        <w:rPr>
          <w:rFonts w:hint="eastAsia" w:ascii="宋体" w:hAnsi="宋体" w:eastAsia="宋体" w:cs="宋体"/>
          <w:sz w:val="21"/>
          <w:szCs w:val="21"/>
        </w:rPr>
      </w:pPr>
      <w:r>
        <w:rPr>
          <w:rFonts w:hint="eastAsia" w:ascii="宋体" w:hAnsi="宋体" w:eastAsia="宋体" w:cs="宋体"/>
          <w:sz w:val="21"/>
          <w:szCs w:val="21"/>
        </w:rPr>
        <w:t>月报。监测工作历时 1 个月后，将对本月监测工作进行阶段总结，提出施工中存在的问题，需注意的事项，应采取的对策等。月报表将在日报表，周报表的基础上，包括月报说明、分析图、测点变化历时曲线图、表、汇总表、测点布置图、工况记录表等。</w:t>
      </w:r>
    </w:p>
    <w:p>
      <w:pPr>
        <w:pStyle w:val="29"/>
        <w:widowControl/>
        <w:numPr>
          <w:ilvl w:val="0"/>
          <w:numId w:val="0"/>
        </w:numPr>
        <w:adjustRightInd w:val="0"/>
        <w:snapToGrid w:val="0"/>
        <w:spacing w:line="400" w:lineRule="atLeast"/>
        <w:ind w:firstLine="420" w:firstLineChars="200"/>
        <w:jc w:val="left"/>
        <w:textAlignment w:val="baseline"/>
        <w:rPr>
          <w:rFonts w:hint="eastAsia" w:ascii="宋体" w:hAnsi="宋体" w:eastAsia="宋体" w:cs="宋体"/>
          <w:sz w:val="21"/>
          <w:szCs w:val="21"/>
        </w:rPr>
      </w:pPr>
      <w:r>
        <w:rPr>
          <w:rFonts w:hint="eastAsia" w:ascii="宋体" w:hAnsi="宋体" w:eastAsia="宋体" w:cs="宋体"/>
          <w:sz w:val="21"/>
          <w:szCs w:val="21"/>
          <w:lang w:val="en-US" w:eastAsia="zh-CN"/>
        </w:rPr>
        <w:t>4、</w:t>
      </w:r>
      <w:r>
        <w:rPr>
          <w:rFonts w:hint="eastAsia" w:ascii="宋体" w:hAnsi="宋体" w:eastAsia="宋体" w:cs="宋体"/>
          <w:sz w:val="21"/>
          <w:szCs w:val="21"/>
        </w:rPr>
        <w:t>监测总结报告：在隧道的主体工程完成以及隧道跟踪监测工作结束后两个月</w:t>
      </w:r>
      <w:r>
        <w:rPr>
          <w:rFonts w:hint="eastAsia" w:ascii="宋体" w:hAnsi="宋体" w:eastAsia="宋体" w:cs="宋体"/>
          <w:spacing w:val="-6"/>
          <w:sz w:val="21"/>
          <w:szCs w:val="21"/>
        </w:rPr>
        <w:t>内提交监测分析总报告。监测分析总报告内容包括：现场施工量测计划；实际测点布置</w:t>
      </w:r>
      <w:r>
        <w:rPr>
          <w:rFonts w:hint="eastAsia" w:ascii="宋体" w:hAnsi="宋体" w:eastAsia="宋体" w:cs="宋体"/>
          <w:spacing w:val="-4"/>
          <w:sz w:val="21"/>
          <w:szCs w:val="21"/>
        </w:rPr>
        <w:t>图；围岩和支护的位移</w:t>
      </w:r>
      <w:r>
        <w:rPr>
          <w:rFonts w:hint="eastAsia" w:ascii="宋体" w:hAnsi="宋体" w:eastAsia="宋体" w:cs="宋体"/>
          <w:sz w:val="21"/>
          <w:szCs w:val="21"/>
        </w:rPr>
        <w:t>—</w:t>
      </w:r>
      <w:r>
        <w:rPr>
          <w:rFonts w:hint="eastAsia" w:ascii="宋体" w:hAnsi="宋体" w:eastAsia="宋体" w:cs="宋体"/>
          <w:spacing w:val="-5"/>
          <w:sz w:val="21"/>
          <w:szCs w:val="21"/>
        </w:rPr>
        <w:t>时间曲线图、空间关系曲线图，以及量测记录汇总表；量测变更设计和改变施工方法地段的信息反馈记录；现场监控量测说明。</w:t>
      </w:r>
    </w:p>
    <w:p>
      <w:pPr>
        <w:pStyle w:val="10"/>
        <w:spacing w:before="163"/>
        <w:ind w:firstLine="630" w:firstLineChars="300"/>
        <w:rPr>
          <w:rFonts w:hint="eastAsia" w:ascii="宋体" w:hAnsi="宋体" w:eastAsia="宋体" w:cs="宋体"/>
          <w:sz w:val="21"/>
          <w:szCs w:val="21"/>
        </w:rPr>
      </w:pPr>
      <w:r>
        <w:rPr>
          <w:rFonts w:hint="eastAsia" w:ascii="宋体" w:hAnsi="宋体" w:eastAsia="宋体" w:cs="宋体"/>
          <w:sz w:val="21"/>
          <w:szCs w:val="21"/>
          <w:lang w:val="en-US" w:eastAsia="zh-CN"/>
        </w:rPr>
        <w:t>5、</w:t>
      </w:r>
      <w:r>
        <w:rPr>
          <w:rFonts w:hint="eastAsia" w:ascii="宋体" w:hAnsi="宋体" w:eastAsia="宋体" w:cs="宋体"/>
          <w:sz w:val="21"/>
          <w:szCs w:val="21"/>
        </w:rPr>
        <w:t>为保证量测数据的及时性，</w:t>
      </w:r>
      <w:r>
        <w:rPr>
          <w:rFonts w:hint="eastAsia" w:ascii="宋体" w:hAnsi="宋体" w:eastAsia="宋体" w:cs="宋体"/>
          <w:sz w:val="21"/>
          <w:szCs w:val="21"/>
          <w:lang w:val="en-US" w:eastAsia="zh-CN"/>
        </w:rPr>
        <w:t>中标人需执行以下</w:t>
      </w:r>
      <w:r>
        <w:rPr>
          <w:rFonts w:hint="eastAsia" w:ascii="宋体" w:hAnsi="宋体" w:eastAsia="宋体" w:cs="宋体"/>
          <w:sz w:val="21"/>
          <w:szCs w:val="21"/>
        </w:rPr>
        <w:t>各项保证措施：</w:t>
      </w:r>
    </w:p>
    <w:p>
      <w:pPr>
        <w:pStyle w:val="40"/>
        <w:numPr>
          <w:ilvl w:val="0"/>
          <w:numId w:val="0"/>
        </w:numPr>
        <w:tabs>
          <w:tab w:val="left" w:pos="1401"/>
        </w:tabs>
        <w:spacing w:before="158" w:after="0" w:line="240" w:lineRule="auto"/>
        <w:ind w:right="0" w:rightChars="0" w:firstLine="420" w:firstLineChars="200"/>
        <w:jc w:val="left"/>
        <w:rPr>
          <w:rFonts w:hint="eastAsia" w:ascii="宋体" w:hAnsi="宋体" w:eastAsia="宋体" w:cs="宋体"/>
          <w:sz w:val="21"/>
          <w:szCs w:val="21"/>
        </w:rPr>
      </w:pPr>
      <w:r>
        <w:rPr>
          <w:rFonts w:hint="eastAsia" w:ascii="宋体" w:hAnsi="宋体" w:eastAsia="宋体" w:cs="宋体"/>
          <w:sz w:val="21"/>
          <w:szCs w:val="21"/>
        </w:rPr>
        <w:t>监测成果及时送报主管工程师和监理工程师。</w:t>
      </w:r>
    </w:p>
    <w:p>
      <w:pPr>
        <w:pStyle w:val="40"/>
        <w:numPr>
          <w:ilvl w:val="0"/>
          <w:numId w:val="0"/>
        </w:numPr>
        <w:tabs>
          <w:tab w:val="left" w:pos="1414"/>
        </w:tabs>
        <w:spacing w:before="163" w:after="0" w:line="240" w:lineRule="auto"/>
        <w:ind w:right="0" w:rightChars="0" w:firstLine="420" w:firstLineChars="200"/>
        <w:jc w:val="left"/>
        <w:rPr>
          <w:rFonts w:hint="eastAsia" w:ascii="宋体" w:hAnsi="宋体" w:eastAsia="宋体" w:cs="宋体"/>
          <w:sz w:val="21"/>
          <w:szCs w:val="21"/>
        </w:rPr>
      </w:pPr>
      <w:r>
        <w:rPr>
          <w:rFonts w:hint="eastAsia" w:ascii="宋体" w:hAnsi="宋体" w:eastAsia="宋体" w:cs="宋体"/>
          <w:sz w:val="21"/>
          <w:szCs w:val="21"/>
        </w:rPr>
        <w:t>监测值出现异常时，迅速报告相关工程师并加密观测次数，必要时进行 24</w:t>
      </w:r>
    </w:p>
    <w:p>
      <w:pPr>
        <w:pStyle w:val="10"/>
        <w:spacing w:before="159"/>
        <w:rPr>
          <w:rFonts w:hint="eastAsia" w:ascii="宋体" w:hAnsi="宋体" w:eastAsia="宋体" w:cs="宋体"/>
          <w:sz w:val="21"/>
          <w:szCs w:val="21"/>
        </w:rPr>
      </w:pPr>
      <w:r>
        <w:rPr>
          <w:rFonts w:hint="eastAsia" w:ascii="宋体" w:hAnsi="宋体" w:eastAsia="宋体" w:cs="宋体"/>
          <w:sz w:val="21"/>
          <w:szCs w:val="21"/>
        </w:rPr>
        <w:t>小时不间断监测，直至稳定为止。</w:t>
      </w:r>
    </w:p>
    <w:p>
      <w:pPr>
        <w:pStyle w:val="40"/>
        <w:numPr>
          <w:ilvl w:val="0"/>
          <w:numId w:val="0"/>
        </w:numPr>
        <w:tabs>
          <w:tab w:val="left" w:pos="1401"/>
        </w:tabs>
        <w:spacing w:before="163" w:after="0" w:line="240" w:lineRule="auto"/>
        <w:ind w:right="0" w:rightChars="0" w:firstLine="420" w:firstLineChars="200"/>
        <w:jc w:val="left"/>
        <w:rPr>
          <w:rFonts w:hint="eastAsia" w:ascii="宋体" w:hAnsi="宋体" w:eastAsia="宋体" w:cs="宋体"/>
          <w:sz w:val="21"/>
          <w:szCs w:val="21"/>
        </w:rPr>
      </w:pPr>
      <w:r>
        <w:rPr>
          <w:rFonts w:hint="eastAsia" w:ascii="宋体" w:hAnsi="宋体" w:eastAsia="宋体" w:cs="宋体"/>
          <w:sz w:val="21"/>
          <w:szCs w:val="21"/>
        </w:rPr>
        <w:t>监测资料的存储、计算、管理均采用计算机当日进行。</w:t>
      </w:r>
    </w:p>
    <w:p>
      <w:pPr>
        <w:pStyle w:val="40"/>
        <w:numPr>
          <w:ilvl w:val="0"/>
          <w:numId w:val="0"/>
        </w:numPr>
        <w:tabs>
          <w:tab w:val="left" w:pos="1401"/>
        </w:tabs>
        <w:spacing w:before="158" w:after="0" w:line="367" w:lineRule="auto"/>
        <w:ind w:right="612" w:rightChars="0" w:firstLine="396" w:firstLineChars="200"/>
        <w:jc w:val="both"/>
        <w:rPr>
          <w:rFonts w:hint="eastAsia" w:ascii="宋体" w:hAnsi="宋体" w:eastAsia="宋体" w:cs="宋体"/>
          <w:sz w:val="21"/>
          <w:szCs w:val="21"/>
        </w:rPr>
      </w:pPr>
      <w:r>
        <w:rPr>
          <w:rFonts w:hint="eastAsia" w:ascii="宋体" w:hAnsi="宋体" w:eastAsia="宋体" w:cs="宋体"/>
          <w:spacing w:val="-6"/>
          <w:sz w:val="21"/>
          <w:szCs w:val="21"/>
        </w:rPr>
        <w:t xml:space="preserve">地质预报每次探测完后 </w:t>
      </w:r>
      <w:r>
        <w:rPr>
          <w:rFonts w:hint="eastAsia" w:ascii="宋体" w:hAnsi="宋体" w:eastAsia="宋体" w:cs="宋体"/>
          <w:sz w:val="21"/>
          <w:szCs w:val="21"/>
        </w:rPr>
        <w:t>1～2</w:t>
      </w:r>
      <w:r>
        <w:rPr>
          <w:rFonts w:hint="eastAsia" w:ascii="宋体" w:hAnsi="宋体" w:eastAsia="宋体" w:cs="宋体"/>
          <w:spacing w:val="-3"/>
          <w:sz w:val="21"/>
          <w:szCs w:val="21"/>
        </w:rPr>
        <w:t xml:space="preserve"> </w:t>
      </w:r>
      <w:r>
        <w:rPr>
          <w:rFonts w:hint="eastAsia" w:ascii="宋体" w:hAnsi="宋体" w:eastAsia="宋体" w:cs="宋体"/>
          <w:spacing w:val="-8"/>
          <w:sz w:val="21"/>
          <w:szCs w:val="21"/>
        </w:rPr>
        <w:t>日内提交，发现不良地质和地质灾害等险情时</w:t>
      </w:r>
      <w:r>
        <w:rPr>
          <w:rFonts w:hint="eastAsia" w:ascii="宋体" w:hAnsi="宋体" w:eastAsia="宋体" w:cs="宋体"/>
          <w:spacing w:val="-4"/>
          <w:sz w:val="21"/>
          <w:szCs w:val="21"/>
        </w:rPr>
        <w:t>立即电话通知。</w:t>
      </w:r>
    </w:p>
    <w:p>
      <w:pPr>
        <w:pStyle w:val="40"/>
        <w:numPr>
          <w:ilvl w:val="0"/>
          <w:numId w:val="0"/>
        </w:numPr>
        <w:tabs>
          <w:tab w:val="left" w:pos="1401"/>
        </w:tabs>
        <w:spacing w:before="0" w:after="0" w:line="364" w:lineRule="auto"/>
        <w:ind w:right="613" w:rightChars="0" w:firstLine="416" w:firstLineChars="200"/>
        <w:jc w:val="both"/>
        <w:rPr>
          <w:rFonts w:hint="eastAsia" w:ascii="宋体" w:hAnsi="宋体" w:eastAsia="宋体" w:cs="宋体"/>
          <w:color w:val="000000" w:themeColor="text1"/>
          <w:sz w:val="21"/>
          <w:szCs w:val="21"/>
          <w:highlight w:val="none"/>
          <w14:textFill>
            <w14:solidFill>
              <w14:schemeClr w14:val="tx1"/>
            </w14:solidFill>
          </w14:textFill>
        </w:rPr>
      </w:pPr>
      <w:r>
        <w:rPr>
          <w:rFonts w:hint="eastAsia" w:ascii="宋体" w:hAnsi="宋体" w:eastAsia="宋体" w:cs="宋体"/>
          <w:spacing w:val="-1"/>
          <w:sz w:val="21"/>
          <w:szCs w:val="21"/>
        </w:rPr>
        <w:t xml:space="preserve">为确保工期，尽量减少对隧道掘进施工的影响，做到探测工作服务于施工， </w:t>
      </w:r>
      <w:r>
        <w:rPr>
          <w:rFonts w:hint="eastAsia" w:ascii="宋体" w:hAnsi="宋体" w:eastAsia="宋体" w:cs="宋体"/>
          <w:spacing w:val="-3"/>
          <w:sz w:val="21"/>
          <w:szCs w:val="21"/>
        </w:rPr>
        <w:t>投入隧道监控量测和地质超前预报的仪器设备做到数量满足、性能可靠，并预备足够的</w:t>
      </w:r>
      <w:r>
        <w:rPr>
          <w:rFonts w:hint="eastAsia" w:ascii="宋体" w:hAnsi="宋体" w:eastAsia="宋体" w:cs="宋体"/>
          <w:sz w:val="21"/>
          <w:szCs w:val="21"/>
        </w:rPr>
        <w:t>高素质的技术人员。</w:t>
      </w:r>
    </w:p>
    <w:p>
      <w:pPr>
        <w:pStyle w:val="29"/>
        <w:rPr>
          <w:rFonts w:asciiTheme="minorEastAsia" w:hAnsiTheme="minorEastAsia" w:eastAsiaTheme="minorEastAsia"/>
          <w:color w:val="000000" w:themeColor="text1"/>
          <w14:textFill>
            <w14:solidFill>
              <w14:schemeClr w14:val="tx1"/>
            </w14:solidFill>
          </w14:textFill>
        </w:rPr>
      </w:pPr>
    </w:p>
    <w:p>
      <w:pPr>
        <w:numPr>
          <w:ilvl w:val="0"/>
          <w:numId w:val="3"/>
        </w:numPr>
        <w:adjustRightInd w:val="0"/>
        <w:snapToGrid w:val="0"/>
        <w:spacing w:line="360" w:lineRule="auto"/>
        <w:rPr>
          <w:rFonts w:cs="宋体" w:asciiTheme="minorEastAsia" w:hAnsiTheme="minorEastAsia" w:eastAsiaTheme="minorEastAsia"/>
          <w:b/>
          <w:bCs/>
          <w:color w:val="000000" w:themeColor="text1"/>
          <w:szCs w:val="21"/>
          <w:lang w:eastAsia="en-US"/>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★技术</w:t>
      </w:r>
      <w:r>
        <w:rPr>
          <w:rFonts w:hint="eastAsia" w:cs="宋体" w:asciiTheme="minorEastAsia" w:hAnsiTheme="minorEastAsia" w:eastAsiaTheme="minorEastAsia"/>
          <w:b/>
          <w:bCs/>
          <w:color w:val="000000" w:themeColor="text1"/>
          <w:szCs w:val="21"/>
          <w:lang w:eastAsia="en-US"/>
          <w14:textFill>
            <w14:solidFill>
              <w14:schemeClr w14:val="tx1"/>
            </w14:solidFill>
          </w14:textFill>
        </w:rPr>
        <w:t>服务时间</w:t>
      </w:r>
    </w:p>
    <w:p>
      <w:pPr>
        <w:pStyle w:val="29"/>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5</w:t>
      </w:r>
      <w:r>
        <w:rPr>
          <w:rFonts w:asciiTheme="minorEastAsia" w:hAnsiTheme="minorEastAsia" w:eastAsiaTheme="minorEastAsia"/>
          <w:color w:val="000000" w:themeColor="text1"/>
          <w14:textFill>
            <w14:solidFill>
              <w14:schemeClr w14:val="tx1"/>
            </w14:solidFill>
          </w14:textFill>
        </w:rPr>
        <w:t>.</w:t>
      </w:r>
      <w:r>
        <w:rPr>
          <w:rFonts w:hint="eastAsia" w:asciiTheme="minorEastAsia" w:hAnsiTheme="minorEastAsia" w:eastAsiaTheme="minorEastAsia"/>
          <w:color w:val="000000" w:themeColor="text1"/>
          <w:lang w:val="en-US" w:eastAsia="zh-CN"/>
          <w14:textFill>
            <w14:solidFill>
              <w14:schemeClr w14:val="tx1"/>
            </w14:solidFill>
          </w14:textFill>
        </w:rPr>
        <w:t>1</w:t>
      </w:r>
      <w:r>
        <w:rPr>
          <w:rFonts w:hint="eastAsia" w:asciiTheme="minorEastAsia" w:hAnsiTheme="minorEastAsia" w:eastAsiaTheme="minorEastAsia"/>
          <w:color w:val="000000" w:themeColor="text1"/>
          <w14:textFill>
            <w14:solidFill>
              <w14:schemeClr w14:val="tx1"/>
            </w14:solidFill>
          </w14:textFill>
        </w:rPr>
        <w:t>服务期限：至本工程项目</w:t>
      </w:r>
      <w:r>
        <w:rPr>
          <w:rFonts w:hint="eastAsia" w:asciiTheme="minorEastAsia" w:hAnsiTheme="minorEastAsia" w:eastAsiaTheme="minorEastAsia"/>
          <w:color w:val="000000" w:themeColor="text1"/>
          <w:lang w:val="en-US" w:eastAsia="zh-CN"/>
          <w14:textFill>
            <w14:solidFill>
              <w14:schemeClr w14:val="tx1"/>
            </w14:solidFill>
          </w14:textFill>
        </w:rPr>
        <w:t>隧道施工完成</w:t>
      </w:r>
      <w:r>
        <w:rPr>
          <w:rFonts w:hint="eastAsia" w:asciiTheme="minorEastAsia" w:hAnsiTheme="minorEastAsia" w:eastAsiaTheme="minorEastAsia"/>
          <w:color w:val="000000" w:themeColor="text1"/>
          <w14:textFill>
            <w14:solidFill>
              <w14:schemeClr w14:val="tx1"/>
            </w14:solidFill>
          </w14:textFill>
        </w:rPr>
        <w:t>。</w:t>
      </w:r>
    </w:p>
    <w:p>
      <w:pPr>
        <w:pStyle w:val="29"/>
        <w:rPr>
          <w:rFonts w:asciiTheme="minorEastAsia" w:hAnsiTheme="minorEastAsia" w:eastAsiaTheme="minorEastAsia"/>
          <w:color w:val="000000" w:themeColor="text1"/>
          <w14:textFill>
            <w14:solidFill>
              <w14:schemeClr w14:val="tx1"/>
            </w14:solidFill>
          </w14:textFill>
        </w:rPr>
      </w:pPr>
    </w:p>
    <w:p>
      <w:pPr>
        <w:adjustRightInd w:val="0"/>
        <w:snapToGrid w:val="0"/>
        <w:spacing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6、投标人资质条件、业绩、信誉</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6.1资质要求</w:t>
      </w:r>
    </w:p>
    <w:p>
      <w:pPr>
        <w:adjustRightInd w:val="0"/>
        <w:snapToGrid w:val="0"/>
        <w:spacing w:line="360" w:lineRule="auto"/>
        <w:ind w:firstLine="420" w:firstLineChars="200"/>
        <w:rPr>
          <w:rFonts w:asciiTheme="minorEastAsia" w:hAnsiTheme="minorEastAsia" w:eastAsiaTheme="minorEastAsia" w:cstheme="minorEastAsia"/>
          <w:highlight w:val="red"/>
        </w:rPr>
      </w:pPr>
      <w:r>
        <w:rPr>
          <w:rFonts w:hint="eastAsia" w:asciiTheme="minorEastAsia" w:hAnsiTheme="minorEastAsia" w:eastAsiaTheme="minorEastAsia" w:cstheme="minorEastAsia"/>
        </w:rPr>
        <w:t>6.1.1具有独立法人资格或事业法人资格，</w:t>
      </w:r>
      <w:r>
        <w:rPr>
          <w:rFonts w:hint="eastAsia" w:cs="宋体" w:asciiTheme="minorEastAsia" w:hAnsiTheme="minorEastAsia" w:eastAsiaTheme="minorEastAsia"/>
          <w:color w:val="000000" w:themeColor="text1"/>
          <w:szCs w:val="21"/>
          <w14:textFill>
            <w14:solidFill>
              <w14:schemeClr w14:val="tx1"/>
            </w14:solidFill>
          </w14:textFill>
        </w:rPr>
        <w:t>“公路工程综合”试验检测机构等级为甲级</w:t>
      </w:r>
      <w:r>
        <w:rPr>
          <w:rFonts w:hint="eastAsia" w:cs="宋体" w:asciiTheme="minorEastAsia" w:hAnsiTheme="minorEastAsia" w:eastAsiaTheme="minorEastAsia"/>
          <w:color w:val="000000" w:themeColor="text1"/>
          <w:szCs w:val="21"/>
          <w:lang w:eastAsia="zh-CN"/>
          <w14:textFill>
            <w14:solidFill>
              <w14:schemeClr w14:val="tx1"/>
            </w14:solidFill>
          </w14:textFill>
        </w:rPr>
        <w:t>、</w:t>
      </w:r>
      <w:r>
        <w:rPr>
          <w:rFonts w:hint="eastAsia" w:asciiTheme="minorEastAsia" w:hAnsiTheme="minorEastAsia" w:eastAsiaTheme="minorEastAsia" w:cstheme="minorEastAsia"/>
        </w:rPr>
        <w:t>持有有效的营业执照或事业单位法人证书、基本账户开户许可证或基本账户信息表（基本账户开户行开具并盖章），并在人员、技术方面具有相应的服务能力；</w:t>
      </w:r>
    </w:p>
    <w:p>
      <w:pPr>
        <w:adjustRightInd w:val="0"/>
        <w:snapToGrid w:val="0"/>
        <w:spacing w:line="360" w:lineRule="auto"/>
        <w:ind w:firstLine="420" w:firstLineChars="200"/>
        <w:rPr>
          <w:rFonts w:asciiTheme="minorEastAsia" w:hAnsiTheme="minorEastAsia" w:eastAsiaTheme="minorEastAsia" w:cstheme="minorEastAsia"/>
          <w:color w:val="000000" w:themeColor="text1"/>
          <w:highlight w:val="none"/>
          <w14:textFill>
            <w14:solidFill>
              <w14:schemeClr w14:val="tx1"/>
            </w14:solidFill>
          </w14:textFill>
        </w:rPr>
      </w:pPr>
      <w:r>
        <w:rPr>
          <w:rFonts w:asciiTheme="minorEastAsia" w:hAnsiTheme="minorEastAsia" w:eastAsiaTheme="minorEastAsia" w:cstheme="minorEastAsia"/>
          <w:color w:val="000000" w:themeColor="text1"/>
          <w14:textFill>
            <w14:solidFill>
              <w14:schemeClr w14:val="tx1"/>
            </w14:solidFill>
          </w14:textFill>
        </w:rPr>
        <w:t>6</w:t>
      </w:r>
      <w:r>
        <w:rPr>
          <w:rFonts w:hint="eastAsia" w:asciiTheme="minorEastAsia" w:hAnsiTheme="minorEastAsia" w:eastAsiaTheme="minorEastAsia" w:cstheme="minorEastAsia"/>
          <w:color w:val="000000" w:themeColor="text1"/>
          <w14:textFill>
            <w14:solidFill>
              <w14:schemeClr w14:val="tx1"/>
            </w14:solidFill>
          </w14:textFill>
        </w:rPr>
        <w:t>.2业绩要求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highlight w:val="none"/>
          <w14:textFill>
            <w14:solidFill>
              <w14:schemeClr w14:val="tx1"/>
            </w14:solidFill>
          </w14:textFill>
        </w:rPr>
      </w:pPr>
      <w:r>
        <w:rPr>
          <w:rFonts w:hint="eastAsia" w:asciiTheme="minorEastAsia" w:hAnsiTheme="minorEastAsia" w:eastAsiaTheme="minorEastAsia" w:cstheme="minorEastAsia"/>
          <w:highlight w:val="none"/>
        </w:rPr>
        <w:t>6</w:t>
      </w:r>
      <w:r>
        <w:rPr>
          <w:rFonts w:asciiTheme="minorEastAsia" w:hAnsiTheme="minorEastAsia" w:eastAsiaTheme="minorEastAsia" w:cstheme="minorEastAsia"/>
          <w:highlight w:val="none"/>
        </w:rPr>
        <w:t>.2.1</w:t>
      </w:r>
      <w:r>
        <w:rPr>
          <w:rFonts w:hint="eastAsia" w:asciiTheme="minorEastAsia" w:hAnsiTheme="minorEastAsia" w:eastAsiaTheme="minorEastAsia" w:cstheme="minorEastAsia"/>
          <w:highlight w:val="none"/>
        </w:rPr>
        <w:t>需提供自近五年以来类似项目业绩1个</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（隧道质量检测或施工监控量测或超前地质预报技术服务）</w:t>
      </w:r>
      <w:r>
        <w:rPr>
          <w:rFonts w:hint="eastAsia" w:asciiTheme="minorEastAsia" w:hAnsiTheme="minorEastAsia" w:eastAsiaTheme="minorEastAsia" w:cstheme="minorEastAsia"/>
          <w:highlight w:val="none"/>
        </w:rPr>
        <w:t>，须提供项目合同关键页（完整显示合同签署各方、具体采购内容、合同额、签署时间）。近五年是指201</w:t>
      </w:r>
      <w:r>
        <w:rPr>
          <w:rFonts w:asciiTheme="minorEastAsia" w:hAnsiTheme="minorEastAsia" w:eastAsiaTheme="minorEastAsia" w:cstheme="minorEastAsia"/>
          <w:highlight w:val="none"/>
        </w:rPr>
        <w:t>8</w:t>
      </w:r>
      <w:r>
        <w:rPr>
          <w:rFonts w:hint="eastAsia" w:asciiTheme="minorEastAsia" w:hAnsiTheme="minorEastAsia" w:eastAsiaTheme="minorEastAsia" w:cstheme="minorEastAsia"/>
          <w:highlight w:val="none"/>
        </w:rPr>
        <w:t>年1月至投标截止时间。</w:t>
      </w:r>
    </w:p>
    <w:p>
      <w:pPr>
        <w:adjustRightInd w:val="0"/>
        <w:snapToGrid w:val="0"/>
        <w:spacing w:line="360" w:lineRule="auto"/>
        <w:ind w:firstLine="420" w:firstLineChars="200"/>
        <w:rPr>
          <w:rFonts w:asciiTheme="minorEastAsia" w:hAnsiTheme="minorEastAsia" w:eastAsiaTheme="minorEastAsia" w:cstheme="minorEastAsia"/>
          <w:color w:val="000000" w:themeColor="text1"/>
          <w:highlight w:val="none"/>
          <w14:textFill>
            <w14:solidFill>
              <w14:schemeClr w14:val="tx1"/>
            </w14:solidFill>
          </w14:textFill>
        </w:rPr>
      </w:pPr>
      <w:r>
        <w:rPr>
          <w:rFonts w:asciiTheme="minorEastAsia" w:hAnsiTheme="minorEastAsia" w:eastAsiaTheme="minorEastAsia" w:cstheme="minorEastAsia"/>
          <w:color w:val="000000" w:themeColor="text1"/>
          <w:highlight w:val="none"/>
          <w14:textFill>
            <w14:solidFill>
              <w14:schemeClr w14:val="tx1"/>
            </w14:solidFill>
          </w14:textFill>
        </w:rPr>
        <w:t>6</w:t>
      </w:r>
      <w:r>
        <w:rPr>
          <w:rFonts w:hint="eastAsia" w:asciiTheme="minorEastAsia" w:hAnsiTheme="minorEastAsia" w:eastAsiaTheme="minorEastAsia" w:cstheme="minorEastAsia"/>
          <w:color w:val="000000" w:themeColor="text1"/>
          <w:highlight w:val="none"/>
          <w14:textFill>
            <w14:solidFill>
              <w14:schemeClr w14:val="tx1"/>
            </w14:solidFill>
          </w14:textFill>
        </w:rPr>
        <w:t>.</w:t>
      </w:r>
      <w:r>
        <w:rPr>
          <w:rFonts w:asciiTheme="minorEastAsia" w:hAnsiTheme="minorEastAsia" w:eastAsiaTheme="minorEastAsia" w:cstheme="minorEastAsia"/>
          <w:color w:val="000000" w:themeColor="text1"/>
          <w:highlight w:val="none"/>
          <w14:textFill>
            <w14:solidFill>
              <w14:schemeClr w14:val="tx1"/>
            </w14:solidFill>
          </w14:textFill>
        </w:rPr>
        <w:t>3</w:t>
      </w:r>
      <w:r>
        <w:rPr>
          <w:rFonts w:hint="eastAsia" w:asciiTheme="minorEastAsia" w:hAnsiTheme="minorEastAsia" w:eastAsiaTheme="minorEastAsia" w:cstheme="minorEastAsia"/>
          <w:color w:val="000000" w:themeColor="text1"/>
          <w:highlight w:val="none"/>
          <w14:textFill>
            <w14:solidFill>
              <w14:schemeClr w14:val="tx1"/>
            </w14:solidFill>
          </w14:textFill>
        </w:rPr>
        <w:t>财务要求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highlight w:val="none"/>
          <w14:textFill>
            <w14:solidFill>
              <w14:schemeClr w14:val="tx1"/>
            </w14:solidFill>
          </w14:textFill>
        </w:rPr>
      </w:pPr>
      <w:r>
        <w:rPr>
          <w:rFonts w:hint="eastAsia" w:asciiTheme="minorEastAsia" w:hAnsiTheme="minorEastAsia" w:eastAsiaTheme="minorEastAsia" w:cstheme="minorEastAsia"/>
          <w:color w:val="000000" w:themeColor="text1"/>
          <w:highlight w:val="none"/>
          <w14:textFill>
            <w14:solidFill>
              <w14:schemeClr w14:val="tx1"/>
            </w14:solidFill>
          </w14:textFill>
        </w:rPr>
        <w:t>6</w:t>
      </w:r>
      <w:r>
        <w:rPr>
          <w:rFonts w:asciiTheme="minorEastAsia" w:hAnsiTheme="minorEastAsia" w:eastAsiaTheme="minorEastAsia" w:cstheme="minorEastAsia"/>
          <w:color w:val="000000" w:themeColor="text1"/>
          <w:highlight w:val="none"/>
          <w14:textFill>
            <w14:solidFill>
              <w14:schemeClr w14:val="tx1"/>
            </w14:solidFill>
          </w14:textFill>
        </w:rPr>
        <w:t>.3.1</w:t>
      </w:r>
      <w:r>
        <w:rPr>
          <w:rFonts w:hint="eastAsia" w:asciiTheme="minorEastAsia" w:hAnsiTheme="minorEastAsia" w:eastAsiaTheme="minorEastAsia" w:cstheme="minorEastAsia"/>
          <w:color w:val="000000" w:themeColor="text1"/>
          <w:highlight w:val="none"/>
          <w14:textFill>
            <w14:solidFill>
              <w14:schemeClr w14:val="tx1"/>
            </w14:solidFill>
          </w14:textFill>
        </w:rPr>
        <w:t>最近一年为盈利（提供经会计师事务所审计的企业2</w:t>
      </w:r>
      <w:r>
        <w:rPr>
          <w:rFonts w:asciiTheme="minorEastAsia" w:hAnsiTheme="minorEastAsia" w:eastAsiaTheme="minorEastAsia" w:cstheme="minorEastAsia"/>
          <w:color w:val="000000" w:themeColor="text1"/>
          <w:highlight w:val="none"/>
          <w14:textFill>
            <w14:solidFill>
              <w14:schemeClr w14:val="tx1"/>
            </w14:solidFill>
          </w14:textFill>
        </w:rPr>
        <w:t>021</w:t>
      </w:r>
      <w:r>
        <w:rPr>
          <w:rFonts w:hint="eastAsia" w:asciiTheme="minorEastAsia" w:hAnsiTheme="minorEastAsia" w:eastAsiaTheme="minorEastAsia" w:cstheme="minorEastAsia"/>
          <w:color w:val="000000" w:themeColor="text1"/>
          <w:highlight w:val="none"/>
          <w14:textFill>
            <w14:solidFill>
              <w14:schemeClr w14:val="tx1"/>
            </w14:solidFill>
          </w14:textFill>
        </w:rPr>
        <w:t>年度财务审计报告 ）。</w:t>
      </w:r>
    </w:p>
    <w:p>
      <w:pPr>
        <w:adjustRightInd w:val="0"/>
        <w:snapToGrid w:val="0"/>
        <w:spacing w:line="360" w:lineRule="auto"/>
        <w:ind w:firstLine="420" w:firstLineChars="200"/>
        <w:rPr>
          <w:rFonts w:asciiTheme="minorEastAsia" w:hAnsiTheme="minorEastAsia" w:eastAsiaTheme="minorEastAsia"/>
          <w:color w:val="000000" w:themeColor="text1"/>
          <w:highlight w:val="none"/>
          <w14:textFill>
            <w14:solidFill>
              <w14:schemeClr w14:val="tx1"/>
            </w14:solidFill>
          </w14:textFill>
        </w:rPr>
      </w:pPr>
      <w:r>
        <w:rPr>
          <w:rFonts w:asciiTheme="minorEastAsia" w:hAnsiTheme="minorEastAsia" w:eastAsiaTheme="minorEastAsia" w:cstheme="minorEastAsia"/>
          <w:color w:val="000000" w:themeColor="text1"/>
          <w:highlight w:val="none"/>
          <w14:textFill>
            <w14:solidFill>
              <w14:schemeClr w14:val="tx1"/>
            </w14:solidFill>
          </w14:textFill>
        </w:rPr>
        <w:t>6</w:t>
      </w:r>
      <w:r>
        <w:rPr>
          <w:rFonts w:hint="eastAsia" w:asciiTheme="minorEastAsia" w:hAnsiTheme="minorEastAsia" w:eastAsiaTheme="minorEastAsia" w:cstheme="minorEastAsia"/>
          <w:color w:val="000000" w:themeColor="text1"/>
          <w:highlight w:val="none"/>
          <w14:textFill>
            <w14:solidFill>
              <w14:schemeClr w14:val="tx1"/>
            </w14:solidFill>
          </w14:textFill>
        </w:rPr>
        <w:t>.</w:t>
      </w:r>
      <w:r>
        <w:rPr>
          <w:rFonts w:asciiTheme="minorEastAsia" w:hAnsiTheme="minorEastAsia" w:eastAsiaTheme="minorEastAsia" w:cstheme="minorEastAsia"/>
          <w:color w:val="000000" w:themeColor="text1"/>
          <w:highlight w:val="none"/>
          <w14:textFill>
            <w14:solidFill>
              <w14:schemeClr w14:val="tx1"/>
            </w14:solidFill>
          </w14:textFill>
        </w:rPr>
        <w:t>4</w:t>
      </w:r>
      <w:r>
        <w:rPr>
          <w:rFonts w:asciiTheme="minorEastAsia" w:hAnsiTheme="minorEastAsia" w:eastAsiaTheme="minorEastAsia"/>
          <w:color w:val="000000" w:themeColor="text1"/>
          <w:highlight w:val="none"/>
          <w14:textFill>
            <w14:solidFill>
              <w14:schemeClr w14:val="tx1"/>
            </w14:solidFill>
          </w14:textFill>
        </w:rPr>
        <w:t>人员</w:t>
      </w:r>
      <w:r>
        <w:rPr>
          <w:rFonts w:hint="eastAsia" w:asciiTheme="minorEastAsia" w:hAnsiTheme="minorEastAsia" w:eastAsiaTheme="minorEastAsia"/>
          <w:color w:val="000000" w:themeColor="text1"/>
          <w:highlight w:val="none"/>
          <w14:textFill>
            <w14:solidFill>
              <w14:schemeClr w14:val="tx1"/>
            </w14:solidFill>
          </w14:textFill>
        </w:rPr>
        <w:t>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highlight w:val="none"/>
          <w14:textFill>
            <w14:solidFill>
              <w14:schemeClr w14:val="tx1"/>
            </w14:solidFill>
          </w14:textFill>
        </w:rPr>
        <w:t>6</w:t>
      </w:r>
      <w:r>
        <w:rPr>
          <w:rFonts w:asciiTheme="minorEastAsia" w:hAnsiTheme="minorEastAsia" w:eastAsiaTheme="minorEastAsia" w:cstheme="minorEastAsia"/>
          <w:color w:val="000000" w:themeColor="text1"/>
          <w:highlight w:val="none"/>
          <w14:textFill>
            <w14:solidFill>
              <w14:schemeClr w14:val="tx1"/>
            </w14:solidFill>
          </w14:textFill>
        </w:rPr>
        <w:t>.4.1</w:t>
      </w:r>
      <w:r>
        <w:rPr>
          <w:rFonts w:hint="eastAsia" w:asciiTheme="minorEastAsia" w:hAnsiTheme="minorEastAsia" w:eastAsiaTheme="minorEastAsia" w:cstheme="minorEastAsia"/>
          <w:color w:val="000000" w:themeColor="text1"/>
          <w:highlight w:val="none"/>
          <w14:textFill>
            <w14:solidFill>
              <w14:schemeClr w14:val="tx1"/>
            </w14:solidFill>
          </w14:textFill>
        </w:rPr>
        <w:t>拟任项目负责人为投标人正式员工，且须具备</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道路或桥梁工程类专业</w:t>
      </w:r>
      <w:r>
        <w:rPr>
          <w:rFonts w:hint="eastAsia" w:asciiTheme="minorEastAsia" w:hAnsiTheme="minorEastAsia" w:eastAsiaTheme="minorEastAsia" w:cstheme="minorEastAsia"/>
          <w:color w:val="000000" w:themeColor="text1"/>
          <w:highlight w:val="none"/>
          <w14:textFill>
            <w14:solidFill>
              <w14:schemeClr w14:val="tx1"/>
            </w14:solidFill>
          </w14:textFill>
        </w:rPr>
        <w:t>高级职称，</w:t>
      </w:r>
      <w:r>
        <w:rPr>
          <w:rFonts w:hint="eastAsia" w:asciiTheme="minorEastAsia" w:hAnsiTheme="minorEastAsia" w:eastAsiaTheme="minorEastAsia" w:cstheme="minorEastAsia"/>
          <w:color w:val="000000" w:themeColor="text1"/>
          <w14:textFill>
            <w14:solidFill>
              <w14:schemeClr w14:val="tx1"/>
            </w14:solidFill>
          </w14:textFill>
        </w:rPr>
        <w:t>需提供人员近</w:t>
      </w:r>
      <w:r>
        <w:rPr>
          <w:rFonts w:asciiTheme="minorEastAsia" w:hAnsiTheme="minorEastAsia" w:eastAsiaTheme="minorEastAsia" w:cstheme="minorEastAsia"/>
          <w:color w:val="000000" w:themeColor="text1"/>
          <w14:textFill>
            <w14:solidFill>
              <w14:schemeClr w14:val="tx1"/>
            </w14:solidFill>
          </w14:textFill>
        </w:rPr>
        <w:t>3个月（</w:t>
      </w:r>
      <w:r>
        <w:rPr>
          <w:rFonts w:hint="eastAsia" w:asciiTheme="minorEastAsia" w:hAnsiTheme="minorEastAsia" w:eastAsiaTheme="minorEastAsia" w:cstheme="minorEastAsia"/>
          <w:snapToGrid w:val="0"/>
          <w:kern w:val="0"/>
          <w:szCs w:val="21"/>
        </w:rPr>
        <w:t>2022年12月-2023年2月</w:t>
      </w:r>
      <w:r>
        <w:rPr>
          <w:rFonts w:asciiTheme="minorEastAsia" w:hAnsiTheme="minorEastAsia" w:eastAsiaTheme="minorEastAsia" w:cstheme="minorEastAsia"/>
          <w:color w:val="000000" w:themeColor="text1"/>
          <w14:textFill>
            <w14:solidFill>
              <w14:schemeClr w14:val="tx1"/>
            </w14:solidFill>
          </w14:textFill>
        </w:rPr>
        <w:t>）的社保缴费证明、</w:t>
      </w:r>
      <w:r>
        <w:rPr>
          <w:rFonts w:hint="eastAsia" w:asciiTheme="minorEastAsia" w:hAnsiTheme="minorEastAsia" w:eastAsiaTheme="minorEastAsia" w:cstheme="minorEastAsia"/>
          <w:color w:val="000000" w:themeColor="text1"/>
          <w14:textFill>
            <w14:solidFill>
              <w14:schemeClr w14:val="tx1"/>
            </w14:solidFill>
          </w14:textFill>
        </w:rPr>
        <w:t>职称/证书</w:t>
      </w:r>
      <w:r>
        <w:rPr>
          <w:rFonts w:asciiTheme="minorEastAsia" w:hAnsiTheme="minorEastAsia" w:eastAsiaTheme="minorEastAsia" w:cstheme="minorEastAsia"/>
          <w:color w:val="000000" w:themeColor="text1"/>
          <w14:textFill>
            <w14:solidFill>
              <w14:schemeClr w14:val="tx1"/>
            </w14:solidFill>
          </w14:textFill>
        </w:rPr>
        <w:t xml:space="preserve">及身份证明材料复印件 </w:t>
      </w:r>
      <w:r>
        <w:rPr>
          <w:rFonts w:hint="eastAsia" w:asciiTheme="minorEastAsia" w:hAnsiTheme="minorEastAsia" w:eastAsiaTheme="minorEastAsia" w:cstheme="minorEastAsia"/>
          <w:color w:val="000000" w:themeColor="text1"/>
          <w14:textFill>
            <w14:solidFill>
              <w14:schemeClr w14:val="tx1"/>
            </w14:solidFill>
          </w14:textFill>
        </w:rPr>
        <w:t>。</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w:t>
      </w:r>
      <w:r>
        <w:rPr>
          <w:rFonts w:asciiTheme="minorEastAsia" w:hAnsiTheme="minorEastAsia" w:eastAsiaTheme="minorEastAsia" w:cstheme="minorEastAsia"/>
          <w:color w:val="000000" w:themeColor="text1"/>
          <w14:textFill>
            <w14:solidFill>
              <w14:schemeClr w14:val="tx1"/>
            </w14:solidFill>
          </w14:textFill>
        </w:rPr>
        <w:t>5</w:t>
      </w:r>
      <w:r>
        <w:rPr>
          <w:rFonts w:hint="eastAsia" w:asciiTheme="minorEastAsia" w:hAnsiTheme="minorEastAsia" w:eastAsiaTheme="minorEastAsia" w:cstheme="minorEastAsia"/>
          <w:color w:val="000000" w:themeColor="text1"/>
          <w14:textFill>
            <w14:solidFill>
              <w14:schemeClr w14:val="tx1"/>
            </w14:solidFill>
          </w14:textFill>
        </w:rPr>
        <w:t>信誉要求</w:t>
      </w:r>
    </w:p>
    <w:p>
      <w:pPr>
        <w:adjustRightInd w:val="0"/>
        <w:snapToGrid w:val="0"/>
        <w:spacing w:line="360" w:lineRule="auto"/>
        <w:ind w:firstLine="420" w:firstLineChars="200"/>
        <w:rPr>
          <w:rFonts w:asciiTheme="minorEastAsia" w:hAnsiTheme="minorEastAsia" w:eastAsiaTheme="minorEastAsia" w:cstheme="minorEastAsia"/>
          <w:color w:val="000000" w:themeColor="text1"/>
          <w:lang w:eastAsia="en-US"/>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w:t>
      </w:r>
      <w:r>
        <w:rPr>
          <w:rFonts w:asciiTheme="minorEastAsia" w:hAnsiTheme="minorEastAsia" w:eastAsiaTheme="minorEastAsia" w:cstheme="minorEastAsia"/>
          <w:color w:val="000000" w:themeColor="text1"/>
          <w14:textFill>
            <w14:solidFill>
              <w14:schemeClr w14:val="tx1"/>
            </w14:solidFill>
          </w14:textFill>
        </w:rPr>
        <w:t>5</w:t>
      </w:r>
      <w:r>
        <w:rPr>
          <w:rFonts w:hint="eastAsia" w:asciiTheme="minorEastAsia" w:hAnsiTheme="minorEastAsia" w:eastAsiaTheme="minorEastAsia" w:cstheme="minorEastAsia"/>
          <w:color w:val="000000" w:themeColor="text1"/>
          <w14:textFill>
            <w14:solidFill>
              <w14:schemeClr w14:val="tx1"/>
            </w14:solidFill>
          </w14:textFill>
        </w:rPr>
        <w:t xml:space="preserve">.1在“信用中国”网站（http://www.creditchina.gov.cn）中被列入失信被执行人名单的投标人，本次招标不接受其投标。 </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w:t>
      </w:r>
      <w:r>
        <w:rPr>
          <w:rFonts w:asciiTheme="minorEastAsia" w:hAnsiTheme="minorEastAsia" w:eastAsiaTheme="minorEastAsia" w:cstheme="minorEastAsia"/>
          <w:color w:val="000000" w:themeColor="text1"/>
          <w14:textFill>
            <w14:solidFill>
              <w14:schemeClr w14:val="tx1"/>
            </w14:solidFill>
          </w14:textFill>
        </w:rPr>
        <w:t>5</w:t>
      </w:r>
      <w:r>
        <w:rPr>
          <w:rFonts w:hint="eastAsia" w:asciiTheme="minorEastAsia" w:hAnsiTheme="minorEastAsia" w:eastAsiaTheme="minorEastAsia" w:cstheme="minorEastAsia"/>
          <w:color w:val="000000" w:themeColor="text1"/>
          <w14:textFill>
            <w14:solidFill>
              <w14:schemeClr w14:val="tx1"/>
            </w14:solidFill>
          </w14:textFill>
        </w:rPr>
        <w:t xml:space="preserve">.2在“国家企业信用信息公示系统”网站（http://www.gsxt.gov.cn）中被列入严重违法失信企业名单的投标人，本次招标不接受其投标。（事业单位除外） </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6.</w:t>
      </w:r>
      <w:r>
        <w:rPr>
          <w:rFonts w:asciiTheme="minorEastAsia" w:hAnsiTheme="minorEastAsia" w:eastAsiaTheme="minorEastAsia" w:cstheme="minorEastAsia"/>
          <w:color w:val="000000" w:themeColor="text1"/>
          <w14:textFill>
            <w14:solidFill>
              <w14:schemeClr w14:val="tx1"/>
            </w14:solidFill>
          </w14:textFill>
        </w:rPr>
        <w:t>5</w:t>
      </w:r>
      <w:r>
        <w:rPr>
          <w:rFonts w:hint="eastAsia" w:asciiTheme="minorEastAsia" w:hAnsiTheme="minorEastAsia" w:eastAsiaTheme="minorEastAsia" w:cstheme="minorEastAsia"/>
          <w:color w:val="000000" w:themeColor="text1"/>
          <w14:textFill>
            <w14:solidFill>
              <w14:schemeClr w14:val="tx1"/>
            </w14:solidFill>
          </w14:textFill>
        </w:rPr>
        <w:t>.3近五年（2018年</w:t>
      </w:r>
      <w:r>
        <w:rPr>
          <w:rFonts w:asciiTheme="minorEastAsia" w:hAnsiTheme="minorEastAsia" w:eastAsiaTheme="minorEastAsia" w:cstheme="minorEastAsia"/>
          <w:color w:val="000000" w:themeColor="text1"/>
          <w14:textFill>
            <w14:solidFill>
              <w14:schemeClr w14:val="tx1"/>
            </w14:solidFill>
          </w14:textFill>
        </w:rPr>
        <w:t>1</w:t>
      </w:r>
      <w:r>
        <w:rPr>
          <w:rFonts w:hint="eastAsia" w:asciiTheme="minorEastAsia" w:hAnsiTheme="minorEastAsia" w:eastAsiaTheme="minorEastAsia" w:cstheme="minorEastAsia"/>
          <w:color w:val="000000" w:themeColor="text1"/>
          <w14:textFill>
            <w14:solidFill>
              <w14:schemeClr w14:val="tx1"/>
            </w14:solidFill>
          </w14:textFill>
        </w:rPr>
        <w:t>月1日至本项目投标截止日期间）投标人（单位）或法定代表人或项目负责人有被人民法院生效判决或裁定认定为行贿犯罪的，本次招标不接受其投标。</w:t>
      </w:r>
    </w:p>
    <w:p>
      <w:pPr>
        <w:adjustRightInd w:val="0"/>
        <w:snapToGrid w:val="0"/>
        <w:spacing w:before="156" w:beforeLines="50" w:after="156" w:afterLines="50" w:line="360" w:lineRule="auto"/>
        <w:rPr>
          <w:rFonts w:cs="宋体" w:asciiTheme="minorEastAsia" w:hAnsiTheme="minorEastAsia" w:eastAsiaTheme="minorEastAsia"/>
          <w:b/>
          <w:bCs/>
          <w:color w:val="FFFFFF" w:themeColor="background1"/>
          <w:szCs w:val="21"/>
          <w14:textFill>
            <w14:solidFill>
              <w14:schemeClr w14:val="bg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7、投标报价</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 xml:space="preserve">7.1最高投标限价：本招标项目招标人设有最高投标限价，具体金额在“招标公告”中明确；同时，本招标项目投标人的投标报价不得高于招标人公布的最高投标限价，否则其投标文件将被否决。 </w:t>
      </w:r>
    </w:p>
    <w:p>
      <w:pPr>
        <w:widowControl/>
        <w:spacing w:line="360" w:lineRule="auto"/>
        <w:ind w:firstLine="420" w:firstLineChars="20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7.2服务时间因施工工期调整，存在缩短和延长的可能，由此造成的风险费用含在单价中。</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7.3投标人按照招标人提供的固化工程量清单填写单价和总价；投标人不得对工程量清单内容作任何修改。</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7.4投标人不得进行不平衡报价。若中标，招标人有权在中标总价不变的情况下对不平衡报价进行调整。不平衡报价包括但不限于以下情况：</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eastAsia="en-US"/>
          <w14:textFill>
            <w14:solidFill>
              <w14:schemeClr w14:val="tx1"/>
            </w14:solidFill>
          </w14:textFill>
        </w:rPr>
        <w:fldChar w:fldCharType="begin"/>
      </w:r>
      <w:r>
        <w:rPr>
          <w:rFonts w:hint="eastAsia" w:asciiTheme="minorEastAsia" w:hAnsiTheme="minorEastAsia" w:eastAsiaTheme="minorEastAsia" w:cstheme="minorEastAsia"/>
          <w:color w:val="000000" w:themeColor="text1"/>
          <w14:textFill>
            <w14:solidFill>
              <w14:schemeClr w14:val="tx1"/>
            </w14:solidFill>
          </w14:textFill>
        </w:rPr>
        <w:instrText xml:space="preserve"> = 1 \* GB3 </w:instrText>
      </w:r>
      <w:r>
        <w:rPr>
          <w:rFonts w:hint="eastAsia" w:asciiTheme="minorEastAsia" w:hAnsiTheme="minorEastAsia" w:eastAsiaTheme="minorEastAsia" w:cstheme="minorEastAsia"/>
          <w:color w:val="000000" w:themeColor="text1"/>
          <w:lang w:eastAsia="en-US"/>
          <w14:textFill>
            <w14:solidFill>
              <w14:schemeClr w14:val="tx1"/>
            </w14:solidFill>
          </w14:textFill>
        </w:rPr>
        <w:fldChar w:fldCharType="separate"/>
      </w:r>
      <w:r>
        <w:rPr>
          <w:rFonts w:hint="eastAsia" w:asciiTheme="minorEastAsia" w:hAnsiTheme="minorEastAsia" w:eastAsiaTheme="minorEastAsia" w:cstheme="minorEastAsia"/>
          <w:color w:val="000000" w:themeColor="text1"/>
          <w14:textFill>
            <w14:solidFill>
              <w14:schemeClr w14:val="tx1"/>
            </w14:solidFill>
          </w14:textFill>
        </w:rPr>
        <w:t>①</w:t>
      </w:r>
      <w:r>
        <w:rPr>
          <w:rFonts w:hint="eastAsia" w:asciiTheme="minorEastAsia" w:hAnsiTheme="minorEastAsia" w:eastAsiaTheme="minorEastAsia" w:cstheme="minorEastAsia"/>
          <w:color w:val="000000" w:themeColor="text1"/>
          <w:lang w:eastAsia="en-US"/>
          <w14:textFill>
            <w14:solidFill>
              <w14:schemeClr w14:val="tx1"/>
            </w14:solidFill>
          </w14:textFill>
        </w:rPr>
        <w:fldChar w:fldCharType="end"/>
      </w:r>
      <w:r>
        <w:rPr>
          <w:rFonts w:hint="eastAsia" w:asciiTheme="minorEastAsia" w:hAnsiTheme="minorEastAsia" w:eastAsiaTheme="minorEastAsia" w:cstheme="minorEastAsia"/>
          <w:color w:val="000000" w:themeColor="text1"/>
          <w14:textFill>
            <w14:solidFill>
              <w14:schemeClr w14:val="tx1"/>
            </w14:solidFill>
          </w14:textFill>
        </w:rPr>
        <w:t>投标人所报单价高于招标人制定的相应上限单价的；</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lang w:eastAsia="en-US"/>
          <w14:textFill>
            <w14:solidFill>
              <w14:schemeClr w14:val="tx1"/>
            </w14:solidFill>
          </w14:textFill>
        </w:rPr>
        <w:fldChar w:fldCharType="begin"/>
      </w:r>
      <w:r>
        <w:rPr>
          <w:rFonts w:hint="eastAsia" w:asciiTheme="minorEastAsia" w:hAnsiTheme="minorEastAsia" w:eastAsiaTheme="minorEastAsia" w:cstheme="minorEastAsia"/>
          <w:color w:val="000000" w:themeColor="text1"/>
          <w14:textFill>
            <w14:solidFill>
              <w14:schemeClr w14:val="tx1"/>
            </w14:solidFill>
          </w14:textFill>
        </w:rPr>
        <w:instrText xml:space="preserve"> = 2 \* GB3 </w:instrText>
      </w:r>
      <w:r>
        <w:rPr>
          <w:rFonts w:hint="eastAsia" w:asciiTheme="minorEastAsia" w:hAnsiTheme="minorEastAsia" w:eastAsiaTheme="minorEastAsia" w:cstheme="minorEastAsia"/>
          <w:color w:val="000000" w:themeColor="text1"/>
          <w:lang w:eastAsia="en-US"/>
          <w14:textFill>
            <w14:solidFill>
              <w14:schemeClr w14:val="tx1"/>
            </w14:solidFill>
          </w14:textFill>
        </w:rPr>
        <w:fldChar w:fldCharType="separate"/>
      </w:r>
      <w:r>
        <w:rPr>
          <w:rFonts w:hint="eastAsia" w:asciiTheme="minorEastAsia" w:hAnsiTheme="minorEastAsia" w:eastAsiaTheme="minorEastAsia" w:cstheme="minorEastAsia"/>
          <w:color w:val="000000" w:themeColor="text1"/>
          <w14:textFill>
            <w14:solidFill>
              <w14:schemeClr w14:val="tx1"/>
            </w14:solidFill>
          </w14:textFill>
        </w:rPr>
        <w:t>②</w:t>
      </w:r>
      <w:r>
        <w:rPr>
          <w:rFonts w:hint="eastAsia" w:asciiTheme="minorEastAsia" w:hAnsiTheme="minorEastAsia" w:eastAsiaTheme="minorEastAsia" w:cstheme="minorEastAsia"/>
          <w:color w:val="000000" w:themeColor="text1"/>
          <w:lang w:eastAsia="en-US"/>
          <w14:textFill>
            <w14:solidFill>
              <w14:schemeClr w14:val="tx1"/>
            </w14:solidFill>
          </w14:textFill>
        </w:rPr>
        <w:fldChar w:fldCharType="end"/>
      </w:r>
      <w:r>
        <w:rPr>
          <w:rFonts w:hint="eastAsia" w:asciiTheme="minorEastAsia" w:hAnsiTheme="minorEastAsia" w:eastAsiaTheme="minorEastAsia" w:cstheme="minorEastAsia"/>
          <w:color w:val="000000" w:themeColor="text1"/>
          <w14:textFill>
            <w14:solidFill>
              <w14:schemeClr w14:val="tx1"/>
            </w14:solidFill>
          </w14:textFill>
        </w:rPr>
        <w:t>投标人所报个别单价明显高于其总价较招标人上限总价整体下浮水平的；</w:t>
      </w:r>
    </w:p>
    <w:p>
      <w:pPr>
        <w:adjustRightInd w:val="0"/>
        <w:snapToGrid w:val="0"/>
        <w:spacing w:before="156" w:beforeLines="50" w:after="156" w:afterLines="50" w:line="360" w:lineRule="auto"/>
        <w:rPr>
          <w:rFonts w:asciiTheme="minorEastAsia" w:hAnsiTheme="minorEastAsia" w:eastAsiaTheme="minorEastAsia" w:cstheme="minorEastAsia"/>
          <w:color w:val="000000" w:themeColor="text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8投标有效期</w:t>
      </w:r>
      <w:r>
        <w:rPr>
          <w:rFonts w:hint="eastAsia" w:asciiTheme="minorEastAsia" w:hAnsiTheme="minorEastAsia" w:eastAsiaTheme="minorEastAsia" w:cstheme="minorEastAsia"/>
          <w:color w:val="000000" w:themeColor="text1"/>
          <w14:textFill>
            <w14:solidFill>
              <w14:schemeClr w14:val="tx1"/>
            </w14:solidFill>
          </w14:textFill>
        </w:rPr>
        <w:t>：从投标文件递交截止日起60天。</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投标保证金的退还：</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1）如投标人中标，则缴纳的投标保证金转入其应缴纳的履约保证金。</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2）如投标人未中标，本次招标结果审批完后，招标人在10个工作日内无息退还未中标单位投标保证金。</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9</w:t>
      </w:r>
      <w:r>
        <w:rPr>
          <w:rFonts w:hint="eastAsia" w:cs="宋体" w:asciiTheme="minorEastAsia" w:hAnsiTheme="minorEastAsia" w:eastAsiaTheme="minorEastAsia"/>
          <w:b/>
          <w:bCs/>
          <w:color w:val="000000" w:themeColor="text1"/>
          <w:szCs w:val="21"/>
          <w14:textFill>
            <w14:solidFill>
              <w14:schemeClr w14:val="tx1"/>
            </w14:solidFill>
          </w14:textFill>
        </w:rPr>
        <w:t>、投标费用</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投标人应承担编制递交投标文件所涉及的一切费用，不论何种投标结果，招标人在任何情况下均无义务和责任承担任何投标费用。</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0</w:t>
      </w:r>
      <w:r>
        <w:rPr>
          <w:rFonts w:hint="eastAsia" w:cs="宋体" w:asciiTheme="minorEastAsia" w:hAnsiTheme="minorEastAsia" w:eastAsiaTheme="minorEastAsia"/>
          <w:b/>
          <w:bCs/>
          <w:color w:val="000000" w:themeColor="text1"/>
          <w:szCs w:val="21"/>
          <w14:textFill>
            <w14:solidFill>
              <w14:schemeClr w14:val="tx1"/>
            </w14:solidFill>
          </w14:textFill>
        </w:rPr>
        <w:t>、结算货币</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投标报价和合同签订后的服务款支付均以人民币为结算货币。</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1</w:t>
      </w:r>
      <w:r>
        <w:rPr>
          <w:rFonts w:hint="eastAsia" w:cs="宋体" w:asciiTheme="minorEastAsia" w:hAnsiTheme="minorEastAsia" w:eastAsiaTheme="minorEastAsia"/>
          <w:b/>
          <w:bCs/>
          <w:color w:val="000000" w:themeColor="text1"/>
          <w:szCs w:val="21"/>
          <w14:textFill>
            <w14:solidFill>
              <w14:schemeClr w14:val="tx1"/>
            </w14:solidFill>
          </w14:textFill>
        </w:rPr>
        <w:t>、现场考察</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招标人将不统一组织投标人对现场及其周围环境进行考察，在现场考察过程中，投标人如果发生人身伤亡、财物或其他损失，不论何种原因所造成，招标人均不负责。</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2</w:t>
      </w:r>
      <w:r>
        <w:rPr>
          <w:rFonts w:hint="eastAsia" w:cs="宋体" w:asciiTheme="minorEastAsia" w:hAnsiTheme="minorEastAsia" w:eastAsiaTheme="minorEastAsia"/>
          <w:b/>
          <w:bCs/>
          <w:color w:val="000000" w:themeColor="text1"/>
          <w:szCs w:val="21"/>
          <w14:textFill>
            <w14:solidFill>
              <w14:schemeClr w14:val="tx1"/>
            </w14:solidFill>
          </w14:textFill>
        </w:rPr>
        <w:t>、标前会议</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不召开标前会议。</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电话质疑:</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 系 人：</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王素群</w:t>
      </w: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陈虎</w:t>
      </w:r>
      <w:r>
        <w:rPr>
          <w:rFonts w:asciiTheme="minorEastAsia" w:hAnsiTheme="minorEastAsia" w:eastAsiaTheme="minorEastAsia" w:cstheme="minorEastAsia"/>
          <w:color w:val="000000" w:themeColor="text1"/>
          <w14:textFill>
            <w14:solidFill>
              <w14:schemeClr w14:val="tx1"/>
            </w14:solidFill>
          </w14:textFill>
        </w:rPr>
        <w:t xml:space="preserve"> </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联系人电话：</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15874124075</w:t>
      </w:r>
      <w:r>
        <w:rPr>
          <w:rFonts w:hint="eastAsia" w:asciiTheme="minorEastAsia" w:hAnsiTheme="minorEastAsia" w:eastAsiaTheme="minorEastAsia" w:cstheme="minorEastAsia"/>
          <w:color w:val="000000" w:themeColor="text1"/>
          <w14:textFill>
            <w14:solidFill>
              <w14:schemeClr w14:val="tx1"/>
            </w14:solidFill>
          </w14:textFill>
        </w:rPr>
        <w:t>、</w:t>
      </w:r>
      <w:r>
        <w:rPr>
          <w:rFonts w:hint="eastAsia" w:asciiTheme="minorEastAsia" w:hAnsiTheme="minorEastAsia" w:eastAsiaTheme="minorEastAsia" w:cstheme="minorEastAsia"/>
          <w:color w:val="000000" w:themeColor="text1"/>
          <w:lang w:val="en-US" w:eastAsia="zh-CN"/>
          <w14:textFill>
            <w14:solidFill>
              <w14:schemeClr w14:val="tx1"/>
            </w14:solidFill>
          </w14:textFill>
        </w:rPr>
        <w:t>18374892246</w:t>
      </w:r>
      <w:r>
        <w:rPr>
          <w:rFonts w:hint="eastAsia" w:asciiTheme="minorEastAsia" w:hAnsiTheme="minorEastAsia" w:eastAsiaTheme="minorEastAsia" w:cstheme="minorEastAsia"/>
          <w:color w:val="000000" w:themeColor="text1"/>
          <w14:textFill>
            <w14:solidFill>
              <w14:schemeClr w14:val="tx1"/>
            </w14:solidFill>
          </w14:textFill>
        </w:rPr>
        <w:t xml:space="preserve"> </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3</w:t>
      </w:r>
      <w:r>
        <w:rPr>
          <w:rFonts w:hint="eastAsia" w:cs="宋体" w:asciiTheme="minorEastAsia" w:hAnsiTheme="minorEastAsia" w:eastAsiaTheme="minorEastAsia"/>
          <w:b/>
          <w:bCs/>
          <w:color w:val="000000" w:themeColor="text1"/>
          <w:szCs w:val="21"/>
          <w14:textFill>
            <w14:solidFill>
              <w14:schemeClr w14:val="tx1"/>
            </w14:solidFill>
          </w14:textFill>
        </w:rPr>
        <w:t>、投标文件的包装、递交、修改和撤回</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15.1、</w:t>
      </w:r>
      <w:r>
        <w:rPr>
          <w:rFonts w:hint="eastAsia" w:asciiTheme="minorEastAsia" w:hAnsiTheme="minorEastAsia" w:eastAsiaTheme="minorEastAsia" w:cstheme="minorEastAsia"/>
          <w:color w:val="000000" w:themeColor="text1"/>
          <w14:textFill>
            <w14:solidFill>
              <w14:schemeClr w14:val="tx1"/>
            </w14:solidFill>
          </w14:textFill>
        </w:rPr>
        <w:t>投标文件中单位公章其内容应与资质证书、单位营业执照名称一致；投标人的法定代表人或其委托代理人必须逐页亲笔签署全名并加盖单位章，不得使用电子印章、签名章或其他电子制版签名。</w:t>
      </w:r>
    </w:p>
    <w:p>
      <w:pPr>
        <w:adjustRightInd w:val="0"/>
        <w:snapToGrid w:val="0"/>
        <w:spacing w:line="360" w:lineRule="auto"/>
        <w:ind w:firstLine="420"/>
        <w:jc w:val="lef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15.2、投标人在投标截止时间之前，可以对已提交的投标文件进行修改或撤回，并书面通知招标单位；投标截止时间后，投标人不得撤回、修改投标文件。修改后重新递交的投标文件应当按本招标文件的要求签署、盖章和密封。</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w:t>
      </w:r>
      <w:r>
        <w:rPr>
          <w:rFonts w:hint="eastAsia" w:asciiTheme="minorEastAsia" w:hAnsiTheme="minorEastAsia" w:eastAsiaTheme="minorEastAsia" w:cstheme="minorEastAsia"/>
          <w:color w:val="000000" w:themeColor="text1"/>
          <w14:textFill>
            <w14:solidFill>
              <w14:schemeClr w14:val="tx1"/>
            </w14:solidFill>
          </w14:textFill>
        </w:rPr>
        <w:t>.3、投标文件一正一副，共二份。投标文件须打印或使用不褪色墨水笔书写。正本和副本的封面上应清楚地标记“正本”或“副本”的字样。当副本和正本不一致时，以正本为准。投标文件的正本与副本应分别装订成册（A4纸幅），并编制目录，且逐页标注连续页码。投标文件采用胶装，否则，招标人对由于投标文件装订松散而造成的丢失或其他后果不承担任何责任。</w:t>
      </w:r>
    </w:p>
    <w:p>
      <w:pPr>
        <w:adjustRightInd w:val="0"/>
        <w:snapToGrid w:val="0"/>
        <w:spacing w:line="360" w:lineRule="auto"/>
        <w:ind w:firstLine="420" w:firstLineChars="200"/>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15</w:t>
      </w:r>
      <w:r>
        <w:rPr>
          <w:rFonts w:hint="eastAsia" w:asciiTheme="minorEastAsia" w:hAnsiTheme="minorEastAsia" w:eastAsiaTheme="minorEastAsia" w:cstheme="minorEastAsia"/>
          <w:color w:val="000000" w:themeColor="text1"/>
          <w14:textFill>
            <w14:solidFill>
              <w14:schemeClr w14:val="tx1"/>
            </w14:solidFill>
          </w14:textFill>
        </w:rPr>
        <w:t>.4、投标文件的正本、副本装订后应包装在牛皮纸档案袋内并密封包装。在包装袋封口加盖投标人印章和密封章。</w:t>
      </w:r>
      <w:r>
        <w:rPr>
          <w:rFonts w:hint="eastAsia" w:cs="宋体" w:asciiTheme="minorEastAsia" w:hAnsiTheme="minorEastAsia" w:eastAsiaTheme="minorEastAsia"/>
          <w:color w:val="000000" w:themeColor="text1"/>
          <w:szCs w:val="21"/>
          <w14:textFill>
            <w14:solidFill>
              <w14:schemeClr w14:val="tx1"/>
            </w14:solidFill>
          </w14:textFill>
        </w:rPr>
        <w:t>未按规定密封或标记的投标文件将被拒绝，由此造成投标文件被误投或提前拆封的风险由投标人承担。</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封套上应写明的内容为：</w:t>
      </w:r>
    </w:p>
    <w:p>
      <w:pPr>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G59张官段湖南高速组团方三标B区隧道监控量测及超前地质预报技术服务</w:t>
      </w:r>
      <w:r>
        <w:rPr>
          <w:rFonts w:hint="eastAsia" w:asciiTheme="minorEastAsia" w:hAnsiTheme="minorEastAsia" w:eastAsiaTheme="minorEastAsia"/>
          <w:color w:val="000000" w:themeColor="text1"/>
          <w:szCs w:val="21"/>
          <w14:textFill>
            <w14:solidFill>
              <w14:schemeClr w14:val="tx1"/>
            </w14:solidFill>
          </w14:textFill>
        </w:rPr>
        <w:t>投标文件</w:t>
      </w:r>
    </w:p>
    <w:p>
      <w:pPr>
        <w:spacing w:line="360" w:lineRule="auto"/>
        <w:ind w:firstLine="210" w:firstLineChars="100"/>
        <w:jc w:val="center"/>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投标人名称：</w:t>
      </w:r>
    </w:p>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在</w:t>
      </w:r>
      <w:r>
        <w:rPr>
          <w:rFonts w:hint="eastAsia" w:asciiTheme="minorEastAsia" w:hAnsiTheme="minorEastAsia" w:eastAsiaTheme="minorEastAsia"/>
          <w:color w:val="000000" w:themeColor="text1"/>
          <w:szCs w:val="21"/>
          <w:u w:val="single"/>
          <w14:textFill>
            <w14:solidFill>
              <w14:schemeClr w14:val="tx1"/>
            </w14:solidFill>
          </w14:textFill>
        </w:rPr>
        <w:t>2023</w:t>
      </w:r>
      <w:r>
        <w:rPr>
          <w:rFonts w:hint="eastAsia" w:asciiTheme="minorEastAsia" w:hAnsiTheme="minorEastAsia" w:eastAsiaTheme="minorEastAsia"/>
          <w:color w:val="000000" w:themeColor="text1"/>
          <w:szCs w:val="21"/>
          <w14:textFill>
            <w14:solidFill>
              <w14:schemeClr w14:val="tx1"/>
            </w14:solidFill>
          </w14:textFill>
        </w:rPr>
        <w:t>年</w:t>
      </w:r>
      <w:r>
        <w:rPr>
          <w:rFonts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5</w:t>
      </w:r>
      <w:r>
        <w:rPr>
          <w:rFonts w:asciiTheme="minorEastAsia" w:hAnsiTheme="minorEastAsia" w:eastAsiaTheme="minorEastAsia"/>
          <w:color w:val="000000" w:themeColor="text1"/>
          <w:szCs w:val="21"/>
          <w:u w:val="single"/>
          <w14:textFill>
            <w14:solidFill>
              <w14:schemeClr w14:val="tx1"/>
            </w14:solidFill>
          </w14:textFill>
        </w:rPr>
        <w:t xml:space="preserve"> </w:t>
      </w:r>
      <w:r>
        <w:rPr>
          <w:rFonts w:hint="eastAsia" w:asciiTheme="minorEastAsia" w:hAnsiTheme="minorEastAsia" w:eastAsiaTheme="minorEastAsia"/>
          <w:color w:val="000000" w:themeColor="text1"/>
          <w:szCs w:val="21"/>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 xml:space="preserve">22 </w:t>
      </w:r>
      <w:r>
        <w:rPr>
          <w:rFonts w:hint="eastAsia" w:asciiTheme="minorEastAsia" w:hAnsiTheme="minorEastAsia" w:eastAsiaTheme="minorEastAsia"/>
          <w:color w:val="000000" w:themeColor="text1"/>
          <w:szCs w:val="21"/>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10</w:t>
      </w:r>
      <w:r>
        <w:rPr>
          <w:rFonts w:hint="eastAsia" w:asciiTheme="minorEastAsia" w:hAnsiTheme="minorEastAsia" w:eastAsiaTheme="minorEastAsia"/>
          <w:color w:val="000000" w:themeColor="text1"/>
          <w:szCs w:val="21"/>
          <w14:textFill>
            <w14:solidFill>
              <w14:schemeClr w14:val="tx1"/>
            </w14:solidFill>
          </w14:textFill>
        </w:rPr>
        <w:t>时 0</w:t>
      </w:r>
      <w:r>
        <w:rPr>
          <w:rFonts w:asciiTheme="minorEastAsia" w:hAnsiTheme="minorEastAsia" w:eastAsiaTheme="minorEastAsia"/>
          <w:color w:val="000000" w:themeColor="text1"/>
          <w:szCs w:val="21"/>
          <w14:textFill>
            <w14:solidFill>
              <w14:schemeClr w14:val="tx1"/>
            </w14:solidFill>
          </w14:textFill>
        </w:rPr>
        <w:t>0</w:t>
      </w:r>
      <w:r>
        <w:rPr>
          <w:rFonts w:hint="eastAsia" w:asciiTheme="minorEastAsia" w:hAnsiTheme="minorEastAsia" w:eastAsiaTheme="minorEastAsia"/>
          <w:color w:val="000000" w:themeColor="text1"/>
          <w:szCs w:val="21"/>
          <w14:textFill>
            <w14:solidFill>
              <w14:schemeClr w14:val="tx1"/>
            </w14:solidFill>
          </w14:textFill>
        </w:rPr>
        <w:t>分前不得开启</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4</w:t>
      </w:r>
      <w:r>
        <w:rPr>
          <w:rFonts w:hint="eastAsia" w:cs="宋体" w:asciiTheme="minorEastAsia" w:hAnsiTheme="minorEastAsia" w:eastAsiaTheme="minorEastAsia"/>
          <w:b/>
          <w:bCs/>
          <w:color w:val="000000" w:themeColor="text1"/>
          <w:szCs w:val="21"/>
          <w14:textFill>
            <w14:solidFill>
              <w14:schemeClr w14:val="tx1"/>
            </w14:solidFill>
          </w14:textFill>
        </w:rPr>
        <w:t>、投标文件的递交时间及地址见《招标公告》</w:t>
      </w:r>
      <w:bookmarkStart w:id="8" w:name="_GoBack"/>
      <w:bookmarkEnd w:id="8"/>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w:t>
      </w:r>
      <w:r>
        <w:rPr>
          <w:rFonts w:hint="eastAsia" w:cs="宋体" w:asciiTheme="minorEastAsia" w:hAnsiTheme="minorEastAsia" w:eastAsiaTheme="minorEastAsia"/>
          <w:b/>
          <w:bCs/>
          <w:color w:val="000000" w:themeColor="text1"/>
          <w:szCs w:val="21"/>
          <w:lang w:val="en-US" w:eastAsia="zh-CN"/>
          <w14:textFill>
            <w14:solidFill>
              <w14:schemeClr w14:val="tx1"/>
            </w14:solidFill>
          </w14:textFill>
        </w:rPr>
        <w:t>5</w:t>
      </w:r>
      <w:r>
        <w:rPr>
          <w:rFonts w:hint="eastAsia" w:cs="宋体" w:asciiTheme="minorEastAsia" w:hAnsiTheme="minorEastAsia" w:eastAsiaTheme="minorEastAsia"/>
          <w:b/>
          <w:bCs/>
          <w:color w:val="000000" w:themeColor="text1"/>
          <w:szCs w:val="21"/>
          <w14:textFill>
            <w14:solidFill>
              <w14:schemeClr w14:val="tx1"/>
            </w14:solidFill>
          </w14:textFill>
        </w:rPr>
        <w:t>、评审答疑与取消投标资格</w:t>
      </w:r>
    </w:p>
    <w:p>
      <w:pPr>
        <w:snapToGrid w:val="0"/>
        <w:spacing w:line="480" w:lineRule="exact"/>
        <w:ind w:firstLine="42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评审小组可以以书面方式要求投标人对投标文件中含义不明确、对同类问题表述不一致或者有明显文字和计算错误的内容做出必要的澄清、说明或者补充。澄清、说明或者补充应当以书面方式进行，并不得超出投标文件的范围或者改变投标文件的实质性内容。投标文件中的大写金额与小写金额不一致的，以大写金额为准。</w:t>
      </w:r>
    </w:p>
    <w:p>
      <w:pPr>
        <w:snapToGrid w:val="0"/>
        <w:spacing w:line="480" w:lineRule="exact"/>
        <w:ind w:firstLine="42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有下列情况之一的，投标应作取消投标资格处理：</w:t>
      </w:r>
    </w:p>
    <w:p>
      <w:pPr>
        <w:snapToGrid w:val="0"/>
        <w:spacing w:line="480" w:lineRule="exact"/>
        <w:ind w:firstLine="420"/>
        <w:jc w:val="left"/>
        <w:rPr>
          <w:rFonts w:asciiTheme="minorEastAsia" w:hAnsiTheme="minorEastAsia" w:eastAsiaTheme="minorEastAsia" w:cstheme="minorEastAsia"/>
          <w:color w:val="000000" w:themeColor="text1"/>
          <w14:textFill>
            <w14:solidFill>
              <w14:schemeClr w14:val="tx1"/>
            </w14:solidFill>
          </w14:textFill>
        </w:rPr>
      </w:pPr>
      <w:r>
        <w:rPr>
          <w:rFonts w:hint="eastAsia" w:cs="Calibri" w:asciiTheme="minorEastAsia" w:hAnsiTheme="minorEastAsia" w:eastAsiaTheme="minorEastAsia"/>
          <w:color w:val="000000" w:themeColor="text1"/>
          <w14:textFill>
            <w14:solidFill>
              <w14:schemeClr w14:val="tx1"/>
            </w14:solidFill>
          </w14:textFill>
        </w:rPr>
        <w:t>1）</w:t>
      </w:r>
      <w:r>
        <w:rPr>
          <w:rFonts w:hint="eastAsia" w:asciiTheme="minorEastAsia" w:hAnsiTheme="minorEastAsia" w:eastAsiaTheme="minorEastAsia" w:cstheme="minorEastAsia"/>
          <w:color w:val="000000" w:themeColor="text1"/>
          <w14:textFill>
            <w14:solidFill>
              <w14:schemeClr w14:val="tx1"/>
            </w14:solidFill>
          </w14:textFill>
        </w:rPr>
        <w:t>投标人以他人名义投标、串通投标、以行贿手段谋取中标或者以其他弄虚作假方式投标的；</w:t>
      </w:r>
    </w:p>
    <w:p>
      <w:pPr>
        <w:snapToGrid w:val="0"/>
        <w:spacing w:line="480" w:lineRule="exact"/>
        <w:ind w:firstLine="42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2）投标人报价明显低于其他投标报价或者明显低于标底，且投标人不能合理说明或者不能提供相关证明材料的；</w:t>
      </w:r>
    </w:p>
    <w:p>
      <w:pPr>
        <w:snapToGrid w:val="0"/>
        <w:spacing w:line="480" w:lineRule="exact"/>
        <w:ind w:firstLine="42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3）投标人条件不符合招标文件要求，或者拒不按照要求对投标文件进行澄清、说明或者补充的；</w:t>
      </w:r>
    </w:p>
    <w:p>
      <w:pPr>
        <w:snapToGrid w:val="0"/>
        <w:spacing w:line="480" w:lineRule="exact"/>
        <w:ind w:firstLine="42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4）投标人被吊销营业执照、责令停产停业、主要资产被抵押冻结、被行政处罚未满3年的。</w:t>
      </w:r>
    </w:p>
    <w:p>
      <w:pPr>
        <w:snapToGrid w:val="0"/>
        <w:spacing w:line="480" w:lineRule="exact"/>
        <w:ind w:firstLine="42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5）其他评审小组发现的重大违规现象，或投标人没有满足招标文件中★标要求的。</w:t>
      </w:r>
    </w:p>
    <w:p>
      <w:pPr>
        <w:pStyle w:val="15"/>
        <w:adjustRightInd w:val="0"/>
        <w:spacing w:line="360" w:lineRule="auto"/>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stheme="minorEastAsia"/>
          <w:b/>
          <w:color w:val="000000" w:themeColor="text1"/>
          <w:sz w:val="30"/>
          <w:szCs w:val="30"/>
          <w14:textFill>
            <w14:solidFill>
              <w14:schemeClr w14:val="tx1"/>
            </w14:solidFill>
          </w14:textFill>
        </w:rPr>
      </w:pPr>
      <w:r>
        <w:rPr>
          <w:rFonts w:hint="eastAsia" w:asciiTheme="minorEastAsia" w:hAnsiTheme="minorEastAsia" w:eastAsiaTheme="minorEastAsia" w:cstheme="minorEastAsia"/>
          <w:b/>
          <w:color w:val="000000" w:themeColor="text1"/>
          <w:sz w:val="30"/>
          <w:szCs w:val="30"/>
          <w14:textFill>
            <w14:solidFill>
              <w14:schemeClr w14:val="tx1"/>
            </w14:solidFill>
          </w14:textFill>
        </w:rPr>
        <w:br w:type="page"/>
      </w:r>
    </w:p>
    <w:p>
      <w:pPr>
        <w:pStyle w:val="12"/>
        <w:adjustRightInd w:val="0"/>
        <w:snapToGrid w:val="0"/>
        <w:spacing w:beforeLines="0" w:after="156" w:line="360" w:lineRule="auto"/>
        <w:jc w:val="center"/>
        <w:outlineLvl w:val="0"/>
        <w:rPr>
          <w:rFonts w:cs="宋体" w:asciiTheme="minorEastAsia" w:hAnsiTheme="minorEastAsia" w:eastAsiaTheme="minorEastAsia"/>
          <w:b/>
          <w:color w:val="000000" w:themeColor="text1"/>
          <w:sz w:val="30"/>
          <w:szCs w:val="30"/>
          <w14:textFill>
            <w14:solidFill>
              <w14:schemeClr w14:val="tx1"/>
            </w14:solidFill>
          </w14:textFill>
        </w:rPr>
      </w:pPr>
      <w:r>
        <w:rPr>
          <w:rFonts w:hint="eastAsia" w:cs="宋体" w:asciiTheme="minorEastAsia" w:hAnsiTheme="minorEastAsia" w:eastAsiaTheme="minorEastAsia"/>
          <w:b/>
          <w:color w:val="000000" w:themeColor="text1"/>
          <w:sz w:val="30"/>
          <w:szCs w:val="30"/>
          <w14:textFill>
            <w14:solidFill>
              <w14:schemeClr w14:val="tx1"/>
            </w14:solidFill>
          </w14:textFill>
        </w:rPr>
        <w:t>第三章  评标办法</w:t>
      </w:r>
    </w:p>
    <w:p>
      <w:pPr>
        <w:adjustRightInd w:val="0"/>
        <w:snapToGrid w:val="0"/>
        <w:spacing w:line="360" w:lineRule="auto"/>
        <w:ind w:left="422" w:hanging="422" w:hangingChars="200"/>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1、评标方法</w:t>
      </w:r>
      <w:bookmarkStart w:id="0" w:name="_Toc234382654"/>
    </w:p>
    <w:bookmarkEnd w:id="0"/>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bookmarkStart w:id="1" w:name="_Toc234382660"/>
      <w:r>
        <w:rPr>
          <w:rFonts w:hint="eastAsia" w:asciiTheme="minorEastAsia" w:hAnsiTheme="minorEastAsia" w:eastAsiaTheme="minorEastAsia"/>
          <w:color w:val="000000" w:themeColor="text1"/>
          <w14:textFill>
            <w14:solidFill>
              <w14:schemeClr w14:val="tx1"/>
            </w14:solidFill>
          </w14:textFill>
        </w:rPr>
        <w:t>本次评标采用</w:t>
      </w:r>
      <w:r>
        <w:rPr>
          <w:rFonts w:hint="eastAsia" w:asciiTheme="minorEastAsia" w:hAnsiTheme="minorEastAsia" w:eastAsiaTheme="minorEastAsia"/>
          <w:color w:val="000000" w:themeColor="text1"/>
          <w:u w:val="single"/>
          <w14:textFill>
            <w14:solidFill>
              <w14:schemeClr w14:val="tx1"/>
            </w14:solidFill>
          </w14:textFill>
        </w:rPr>
        <w:t>综合评标法</w:t>
      </w:r>
      <w:r>
        <w:rPr>
          <w:rFonts w:hint="eastAsia" w:asciiTheme="minorEastAsia" w:hAnsiTheme="minorEastAsia" w:eastAsiaTheme="minorEastAsia"/>
          <w:color w:val="000000" w:themeColor="text1"/>
          <w14:textFill>
            <w14:solidFill>
              <w14:schemeClr w14:val="tx1"/>
            </w14:solidFill>
          </w14:textFill>
        </w:rPr>
        <w:t>。即按商务评分与技术评分80:20的原则计算综合得分，综合分为100分，综合得分最高的单位中标。</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通过资格审查且投标文件满足招标文件要求的，按商务和技术评审，综合分100分，其中商务评分为80分，包括价格分80分；技术评分20分，包括业绩分3分、履约人员3分、企业实力4分、技术方案4分、实施方案3分、售后服务3分。综合得分最高的单位中标。</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1．价格分80分，计算方式如下：</w:t>
      </w:r>
      <w:r>
        <w:rPr>
          <w:rFonts w:hint="eastAsia" w:cs="新宋体" w:asciiTheme="minorEastAsia" w:hAnsiTheme="minorEastAsia" w:eastAsiaTheme="minorEastAsia"/>
          <w:color w:val="000000" w:themeColor="text1"/>
          <w:kern w:val="0"/>
          <w:szCs w:val="21"/>
          <w:lang w:bidi="ar"/>
          <w14:textFill>
            <w14:solidFill>
              <w14:schemeClr w14:val="tx1"/>
            </w14:solidFill>
          </w14:textFill>
        </w:rPr>
        <w:t>投标报价评审是以所有投标人有效投标报价最低的前三名的平均价为唯一评标基准价，评标基准价在整个评标期间将保持不变。当投标人的评标价=基准价时得满分,每低于基准价一个百分点扣0.5分;当投标人的评标价&gt;基准价时,每高于基准价一个百分点扣1分，依此类推计算扣分值。</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1．业绩分3分，按照招标文件细则计算；</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2．履约人员3分，按照招标文件细则计算；</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3．企业实力4分，按照招标文件细则计算；</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4．技术方案4分、实施方案3分、售后服务3分。按照招标文件细则计算，</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 xml:space="preserve">评分项目进行逐项对比，逐项扣分并列明扣分原因。 </w:t>
      </w:r>
    </w:p>
    <w:p>
      <w:pPr>
        <w:adjustRightInd w:val="0"/>
        <w:snapToGrid w:val="0"/>
        <w:spacing w:line="360" w:lineRule="auto"/>
        <w:ind w:firstLine="420" w:firstLineChars="200"/>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对满足招标文件实质性要求的投标文件，评标小组评委单独打分，然后按照平均分计入综合得分，得分由高到低顺序排列，综合得分最高的单位中标。</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r>
        <w:rPr>
          <w:rFonts w:hint="eastAsia" w:cs="宋体" w:asciiTheme="minorEastAsia" w:hAnsiTheme="minorEastAsia" w:eastAsiaTheme="minorEastAsia"/>
          <w:b/>
          <w:bCs/>
          <w:color w:val="000000" w:themeColor="text1"/>
          <w:szCs w:val="21"/>
          <w14:textFill>
            <w14:solidFill>
              <w14:schemeClr w14:val="tx1"/>
            </w14:solidFill>
          </w14:textFill>
        </w:rPr>
        <w:t>2. 评审标准</w:t>
      </w:r>
    </w:p>
    <w:p>
      <w:pPr>
        <w:keepNext/>
        <w:keepLines/>
        <w:adjustRightInd w:val="0"/>
        <w:snapToGrid w:val="0"/>
        <w:spacing w:line="360" w:lineRule="auto"/>
        <w:ind w:firstLine="420" w:firstLineChars="200"/>
        <w:jc w:val="left"/>
        <w:rPr>
          <w:rFonts w:asciiTheme="minorEastAsia" w:hAnsiTheme="minorEastAsia" w:eastAsiaTheme="minorEastAsia" w:cstheme="minorEastAsia"/>
          <w:color w:val="000000" w:themeColor="text1"/>
          <w:szCs w:val="21"/>
          <w14:textFill>
            <w14:solidFill>
              <w14:schemeClr w14:val="tx1"/>
            </w14:solidFill>
          </w14:textFill>
        </w:rPr>
      </w:pPr>
      <w:bookmarkStart w:id="2" w:name="_Toc234382655"/>
      <w:r>
        <w:rPr>
          <w:rFonts w:hint="eastAsia" w:asciiTheme="minorEastAsia" w:hAnsiTheme="minorEastAsia" w:eastAsiaTheme="minorEastAsia" w:cstheme="minorEastAsia"/>
          <w:color w:val="000000" w:themeColor="text1"/>
          <w:szCs w:val="21"/>
          <w14:textFill>
            <w14:solidFill>
              <w14:schemeClr w14:val="tx1"/>
            </w14:solidFill>
          </w14:textFill>
        </w:rPr>
        <w:t>1.初步评审标准</w:t>
      </w:r>
      <w:bookmarkEnd w:id="2"/>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 形式评审标准：</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1.1.1开标形式性评审采用招标文件投标函格式，按招标文件的工程量清单进行投标报价。</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1.1.2投标文件按照招标文件规定的格式填写，字迹清晰可辨；</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1.1.3投标文件组成齐全完整，内容均按规定填写。</w:t>
      </w:r>
    </w:p>
    <w:p>
      <w:pPr>
        <w:adjustRightInd w:val="0"/>
        <w:snapToGrid w:val="0"/>
        <w:spacing w:line="360" w:lineRule="auto"/>
        <w:ind w:left="17" w:leftChars="8"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 xml:space="preserve">1.1.4投标文件上法定代表人或其授权代理人的签字、投标人的单位章盖章齐全，符合招标文件规定：       </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1.1.5投标人法定代表人的授权代理人，需提交附有法定代表人身份证明的授权委托书，并符合下列要求：授权人和被授权人均在授权书上签名，未使用电子印章、签名章或其他电子制版签名；</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1.1.6投标文件载明的招标项目完成期限未超过招标文件规定的时限。</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1.2 资格评审标准：</w:t>
      </w:r>
    </w:p>
    <w:p>
      <w:pPr>
        <w:adjustRightInd w:val="0"/>
        <w:snapToGrid w:val="0"/>
        <w:spacing w:line="360" w:lineRule="auto"/>
        <w:ind w:left="17" w:leftChars="8"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w:t>
      </w:r>
      <w:r>
        <w:rPr>
          <w:rFonts w:asciiTheme="minorEastAsia" w:hAnsiTheme="minorEastAsia" w:eastAsiaTheme="minorEastAsia" w:cstheme="minorEastAsia"/>
          <w:color w:val="000000" w:themeColor="text1"/>
          <w:szCs w:val="21"/>
          <w14:textFill>
            <w14:solidFill>
              <w14:schemeClr w14:val="tx1"/>
            </w14:solidFill>
          </w14:textFill>
        </w:rPr>
        <w:t xml:space="preserve">.2.1 </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营业执照、基本账户许可证或基本账户信息（事业单位法人证书） 符合第二章“投标人须知”第 </w:t>
      </w:r>
      <w:r>
        <w:rPr>
          <w:rFonts w:asciiTheme="minorEastAsia" w:hAnsiTheme="minorEastAsia" w:eastAsiaTheme="minorEastAsia" w:cstheme="minorEastAsia"/>
          <w:color w:val="000000" w:themeColor="text1"/>
          <w:szCs w:val="21"/>
          <w14:textFill>
            <w14:solidFill>
              <w14:schemeClr w14:val="tx1"/>
            </w14:solidFill>
          </w14:textFill>
        </w:rPr>
        <w:t>6.1.1</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 项规定，具备有效的营业执照（事业单位法人证书）、营业执照、基本账户许可证或基本账户信息资质要求。</w:t>
      </w:r>
    </w:p>
    <w:p>
      <w:pPr>
        <w:adjustRightInd w:val="0"/>
        <w:snapToGrid w:val="0"/>
        <w:spacing w:line="360" w:lineRule="auto"/>
        <w:ind w:left="17" w:leftChars="8"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asciiTheme="minorEastAsia" w:hAnsiTheme="minorEastAsia" w:eastAsiaTheme="minorEastAsia" w:cstheme="minorEastAsia"/>
          <w:color w:val="000000" w:themeColor="text1"/>
          <w:szCs w:val="21"/>
          <w14:textFill>
            <w14:solidFill>
              <w14:schemeClr w14:val="tx1"/>
            </w14:solidFill>
          </w14:textFill>
        </w:rPr>
        <w:t xml:space="preserve">1.2.2 </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业绩符合第二章“投标人须知”第 </w:t>
      </w:r>
      <w:r>
        <w:rPr>
          <w:rFonts w:asciiTheme="minorEastAsia" w:hAnsiTheme="minorEastAsia" w:eastAsiaTheme="minorEastAsia" w:cstheme="minorEastAsia"/>
          <w:color w:val="000000" w:themeColor="text1"/>
          <w:szCs w:val="21"/>
          <w14:textFill>
            <w14:solidFill>
              <w14:schemeClr w14:val="tx1"/>
            </w14:solidFill>
          </w14:textFill>
        </w:rPr>
        <w:t>6.2.1</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 项规定 业绩要求 </w:t>
      </w:r>
    </w:p>
    <w:p>
      <w:pPr>
        <w:adjustRightInd w:val="0"/>
        <w:snapToGrid w:val="0"/>
        <w:spacing w:line="360" w:lineRule="auto"/>
        <w:ind w:left="17" w:leftChars="8"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asciiTheme="minorEastAsia" w:hAnsiTheme="minorEastAsia" w:eastAsiaTheme="minorEastAsia" w:cstheme="minorEastAsia"/>
          <w:color w:val="000000" w:themeColor="text1"/>
          <w:szCs w:val="21"/>
          <w14:textFill>
            <w14:solidFill>
              <w14:schemeClr w14:val="tx1"/>
            </w14:solidFill>
          </w14:textFill>
        </w:rPr>
        <w:t xml:space="preserve">1.2.3 </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财务要求符合第二章“投标人须知”第 </w:t>
      </w:r>
      <w:r>
        <w:rPr>
          <w:rFonts w:asciiTheme="minorEastAsia" w:hAnsiTheme="minorEastAsia" w:eastAsiaTheme="minorEastAsia" w:cstheme="minorEastAsia"/>
          <w:color w:val="000000" w:themeColor="text1"/>
          <w:szCs w:val="21"/>
          <w14:textFill>
            <w14:solidFill>
              <w14:schemeClr w14:val="tx1"/>
            </w14:solidFill>
          </w14:textFill>
        </w:rPr>
        <w:t>6</w:t>
      </w:r>
      <w:r>
        <w:rPr>
          <w:rFonts w:hint="eastAsia" w:asciiTheme="minorEastAsia" w:hAnsiTheme="minorEastAsia" w:eastAsiaTheme="minorEastAsia" w:cstheme="minorEastAsia"/>
          <w:color w:val="000000" w:themeColor="text1"/>
          <w:szCs w:val="21"/>
          <w14:textFill>
            <w14:solidFill>
              <w14:schemeClr w14:val="tx1"/>
            </w14:solidFill>
          </w14:textFill>
        </w:rPr>
        <w:t>.</w:t>
      </w:r>
      <w:r>
        <w:rPr>
          <w:rFonts w:asciiTheme="minorEastAsia" w:hAnsiTheme="minorEastAsia" w:eastAsiaTheme="minorEastAsia" w:cstheme="minorEastAsia"/>
          <w:color w:val="000000" w:themeColor="text1"/>
          <w:szCs w:val="21"/>
          <w14:textFill>
            <w14:solidFill>
              <w14:schemeClr w14:val="tx1"/>
            </w14:solidFill>
          </w14:textFill>
        </w:rPr>
        <w:t>3</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.1 项规定 财务要求 </w:t>
      </w:r>
    </w:p>
    <w:p>
      <w:pPr>
        <w:adjustRightInd w:val="0"/>
        <w:snapToGrid w:val="0"/>
        <w:spacing w:line="360" w:lineRule="auto"/>
        <w:ind w:left="17" w:leftChars="8"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asciiTheme="minorEastAsia" w:hAnsiTheme="minorEastAsia" w:eastAsiaTheme="minorEastAsia" w:cstheme="minorEastAsia"/>
          <w:color w:val="000000" w:themeColor="text1"/>
          <w:szCs w:val="21"/>
          <w14:textFill>
            <w14:solidFill>
              <w14:schemeClr w14:val="tx1"/>
            </w14:solidFill>
          </w14:textFill>
        </w:rPr>
        <w:t xml:space="preserve">1.2.4 </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人员要求符合第二章“投标人须知”第 </w:t>
      </w:r>
      <w:r>
        <w:rPr>
          <w:rFonts w:asciiTheme="minorEastAsia" w:hAnsiTheme="minorEastAsia" w:eastAsiaTheme="minorEastAsia" w:cstheme="minorEastAsia"/>
          <w:color w:val="000000" w:themeColor="text1"/>
          <w:szCs w:val="21"/>
          <w14:textFill>
            <w14:solidFill>
              <w14:schemeClr w14:val="tx1"/>
            </w14:solidFill>
          </w14:textFill>
        </w:rPr>
        <w:t>6</w:t>
      </w:r>
      <w:r>
        <w:rPr>
          <w:rFonts w:hint="eastAsia" w:asciiTheme="minorEastAsia" w:hAnsiTheme="minorEastAsia" w:eastAsiaTheme="minorEastAsia" w:cstheme="minorEastAsia"/>
          <w:color w:val="000000" w:themeColor="text1"/>
          <w:szCs w:val="21"/>
          <w14:textFill>
            <w14:solidFill>
              <w14:schemeClr w14:val="tx1"/>
            </w14:solidFill>
          </w14:textFill>
        </w:rPr>
        <w:t>.</w:t>
      </w:r>
      <w:r>
        <w:rPr>
          <w:rFonts w:asciiTheme="minorEastAsia" w:hAnsiTheme="minorEastAsia" w:eastAsiaTheme="minorEastAsia" w:cstheme="minorEastAsia"/>
          <w:color w:val="000000" w:themeColor="text1"/>
          <w:szCs w:val="21"/>
          <w14:textFill>
            <w14:solidFill>
              <w14:schemeClr w14:val="tx1"/>
            </w14:solidFill>
          </w14:textFill>
        </w:rPr>
        <w:t>4</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.1 项规定 人员要求 </w:t>
      </w:r>
    </w:p>
    <w:p>
      <w:pPr>
        <w:adjustRightInd w:val="0"/>
        <w:snapToGrid w:val="0"/>
        <w:spacing w:line="360" w:lineRule="auto"/>
        <w:ind w:left="17" w:leftChars="8"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asciiTheme="minorEastAsia" w:hAnsiTheme="minorEastAsia" w:eastAsiaTheme="minorEastAsia" w:cstheme="minorEastAsia"/>
          <w:color w:val="000000" w:themeColor="text1"/>
          <w:szCs w:val="21"/>
          <w14:textFill>
            <w14:solidFill>
              <w14:schemeClr w14:val="tx1"/>
            </w14:solidFill>
          </w14:textFill>
        </w:rPr>
        <w:t>1.2.5</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信誉要求符合第二章“投标人须知”第 </w:t>
      </w:r>
      <w:r>
        <w:rPr>
          <w:rFonts w:asciiTheme="minorEastAsia" w:hAnsiTheme="minorEastAsia" w:eastAsiaTheme="minorEastAsia" w:cstheme="minorEastAsia"/>
          <w:color w:val="000000" w:themeColor="text1"/>
          <w:szCs w:val="21"/>
          <w14:textFill>
            <w14:solidFill>
              <w14:schemeClr w14:val="tx1"/>
            </w14:solidFill>
          </w14:textFill>
        </w:rPr>
        <w:t>6</w:t>
      </w:r>
      <w:r>
        <w:rPr>
          <w:rFonts w:hint="eastAsia" w:asciiTheme="minorEastAsia" w:hAnsiTheme="minorEastAsia" w:eastAsiaTheme="minorEastAsia" w:cstheme="minorEastAsia"/>
          <w:color w:val="000000" w:themeColor="text1"/>
          <w:szCs w:val="21"/>
          <w14:textFill>
            <w14:solidFill>
              <w14:schemeClr w14:val="tx1"/>
            </w14:solidFill>
          </w14:textFill>
        </w:rPr>
        <w:t>.</w:t>
      </w:r>
      <w:r>
        <w:rPr>
          <w:rFonts w:asciiTheme="minorEastAsia" w:hAnsiTheme="minorEastAsia" w:eastAsiaTheme="minorEastAsia" w:cstheme="minorEastAsia"/>
          <w:color w:val="000000" w:themeColor="text1"/>
          <w:szCs w:val="21"/>
          <w14:textFill>
            <w14:solidFill>
              <w14:schemeClr w14:val="tx1"/>
            </w14:solidFill>
          </w14:textFill>
        </w:rPr>
        <w:t>5</w:t>
      </w:r>
      <w:r>
        <w:rPr>
          <w:rFonts w:hint="eastAsia" w:asciiTheme="minorEastAsia" w:hAnsiTheme="minorEastAsia" w:eastAsiaTheme="minorEastAsia" w:cstheme="minorEastAsia"/>
          <w:color w:val="000000" w:themeColor="text1"/>
          <w:szCs w:val="21"/>
          <w14:textFill>
            <w14:solidFill>
              <w14:schemeClr w14:val="tx1"/>
            </w14:solidFill>
          </w14:textFill>
        </w:rPr>
        <w:t xml:space="preserve"> 项规定 信誉要求 </w:t>
      </w:r>
    </w:p>
    <w:p>
      <w:pPr>
        <w:pStyle w:val="28"/>
      </w:pP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2.响应性评审标准：</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2.1投标报价符合“第二章 投标人须知”第7</w:t>
      </w:r>
      <w:r>
        <w:rPr>
          <w:rFonts w:asciiTheme="minorEastAsia" w:hAnsiTheme="minorEastAsia" w:eastAsiaTheme="minorEastAsia" w:cstheme="minorEastAsia"/>
          <w:color w:val="000000" w:themeColor="text1"/>
          <w:szCs w:val="21"/>
          <w14:textFill>
            <w14:solidFill>
              <w14:schemeClr w14:val="tx1"/>
            </w14:solidFill>
          </w14:textFill>
        </w:rPr>
        <w:t>.1</w:t>
      </w:r>
      <w:r>
        <w:rPr>
          <w:rFonts w:hint="eastAsia" w:asciiTheme="minorEastAsia" w:hAnsiTheme="minorEastAsia" w:eastAsiaTheme="minorEastAsia" w:cstheme="minorEastAsia"/>
          <w:color w:val="000000" w:themeColor="text1"/>
          <w:szCs w:val="21"/>
          <w14:textFill>
            <w14:solidFill>
              <w14:schemeClr w14:val="tx1"/>
            </w14:solidFill>
          </w14:textFill>
        </w:rPr>
        <w:t>项规定；</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2.2投标内容和质量符合“第二章 投标人须知”第4</w:t>
      </w:r>
      <w:r>
        <w:rPr>
          <w:rFonts w:asciiTheme="minorEastAsia" w:hAnsiTheme="minorEastAsia" w:eastAsiaTheme="minorEastAsia" w:cstheme="minorEastAsia"/>
          <w:color w:val="000000" w:themeColor="text1"/>
          <w:szCs w:val="21"/>
          <w14:textFill>
            <w14:solidFill>
              <w14:schemeClr w14:val="tx1"/>
            </w14:solidFill>
          </w14:textFill>
        </w:rPr>
        <w:t>.1</w:t>
      </w:r>
      <w:r>
        <w:rPr>
          <w:rFonts w:hint="eastAsia" w:asciiTheme="minorEastAsia" w:hAnsiTheme="minorEastAsia" w:eastAsiaTheme="minorEastAsia" w:cstheme="minorEastAsia"/>
          <w:color w:val="000000" w:themeColor="text1"/>
          <w:szCs w:val="21"/>
          <w14:textFill>
            <w14:solidFill>
              <w14:schemeClr w14:val="tx1"/>
            </w14:solidFill>
          </w14:textFill>
        </w:rPr>
        <w:t>和4</w:t>
      </w:r>
      <w:r>
        <w:rPr>
          <w:rFonts w:asciiTheme="minorEastAsia" w:hAnsiTheme="minorEastAsia" w:eastAsiaTheme="minorEastAsia" w:cstheme="minorEastAsia"/>
          <w:color w:val="000000" w:themeColor="text1"/>
          <w:szCs w:val="21"/>
          <w14:textFill>
            <w14:solidFill>
              <w14:schemeClr w14:val="tx1"/>
            </w14:solidFill>
          </w14:textFill>
        </w:rPr>
        <w:t>.2</w:t>
      </w:r>
      <w:r>
        <w:rPr>
          <w:rFonts w:hint="eastAsia" w:asciiTheme="minorEastAsia" w:hAnsiTheme="minorEastAsia" w:eastAsiaTheme="minorEastAsia" w:cstheme="minorEastAsia"/>
          <w:color w:val="000000" w:themeColor="text1"/>
          <w:szCs w:val="21"/>
          <w14:textFill>
            <w14:solidFill>
              <w14:schemeClr w14:val="tx1"/>
            </w14:solidFill>
          </w14:textFill>
        </w:rPr>
        <w:t>项规定；</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asciiTheme="minorEastAsia" w:hAnsiTheme="minorEastAsia" w:eastAsiaTheme="minorEastAsia" w:cstheme="minorEastAsia"/>
          <w:color w:val="000000" w:themeColor="text1"/>
          <w:szCs w:val="21"/>
          <w14:textFill>
            <w14:solidFill>
              <w14:schemeClr w14:val="tx1"/>
            </w14:solidFill>
          </w14:textFill>
        </w:rPr>
        <w:t xml:space="preserve">2.3 </w:t>
      </w:r>
      <w:r>
        <w:rPr>
          <w:rFonts w:hint="eastAsia" w:asciiTheme="minorEastAsia" w:hAnsiTheme="minorEastAsia" w:eastAsiaTheme="minorEastAsia" w:cstheme="minorEastAsia"/>
          <w:color w:val="000000" w:themeColor="text1"/>
          <w:szCs w:val="21"/>
          <w14:textFill>
            <w14:solidFill>
              <w14:schemeClr w14:val="tx1"/>
            </w14:solidFill>
          </w14:textFill>
        </w:rPr>
        <w:t>服务期限符合“第二章 投标人须知”第</w:t>
      </w:r>
      <w:r>
        <w:rPr>
          <w:rFonts w:asciiTheme="minorEastAsia" w:hAnsiTheme="minorEastAsia" w:eastAsiaTheme="minorEastAsia" w:cstheme="minorEastAsia"/>
          <w:color w:val="000000" w:themeColor="text1"/>
          <w:szCs w:val="21"/>
          <w14:textFill>
            <w14:solidFill>
              <w14:schemeClr w14:val="tx1"/>
            </w14:solidFill>
          </w14:textFill>
        </w:rPr>
        <w:t>5.1</w:t>
      </w:r>
      <w:r>
        <w:rPr>
          <w:rFonts w:hint="eastAsia" w:asciiTheme="minorEastAsia" w:hAnsiTheme="minorEastAsia" w:eastAsiaTheme="minorEastAsia" w:cstheme="minorEastAsia"/>
          <w:color w:val="000000" w:themeColor="text1"/>
          <w:szCs w:val="21"/>
          <w14:textFill>
            <w14:solidFill>
              <w14:schemeClr w14:val="tx1"/>
            </w14:solidFill>
          </w14:textFill>
        </w:rPr>
        <w:t>和5</w:t>
      </w:r>
      <w:r>
        <w:rPr>
          <w:rFonts w:asciiTheme="minorEastAsia" w:hAnsiTheme="minorEastAsia" w:eastAsiaTheme="minorEastAsia" w:cstheme="minorEastAsia"/>
          <w:color w:val="000000" w:themeColor="text1"/>
          <w:szCs w:val="21"/>
          <w14:textFill>
            <w14:solidFill>
              <w14:schemeClr w14:val="tx1"/>
            </w14:solidFill>
          </w14:textFill>
        </w:rPr>
        <w:t>.2</w:t>
      </w:r>
      <w:r>
        <w:rPr>
          <w:rFonts w:hint="eastAsia" w:asciiTheme="minorEastAsia" w:hAnsiTheme="minorEastAsia" w:eastAsiaTheme="minorEastAsia" w:cstheme="minorEastAsia"/>
          <w:color w:val="000000" w:themeColor="text1"/>
          <w:szCs w:val="21"/>
          <w14:textFill>
            <w14:solidFill>
              <w14:schemeClr w14:val="tx1"/>
            </w14:solidFill>
          </w14:textFill>
        </w:rPr>
        <w:t>项规定；</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w:t>
      </w:r>
      <w:r>
        <w:rPr>
          <w:rFonts w:asciiTheme="minorEastAsia" w:hAnsiTheme="minorEastAsia" w:eastAsiaTheme="minorEastAsia" w:cstheme="minorEastAsia"/>
          <w:color w:val="000000" w:themeColor="text1"/>
          <w:szCs w:val="21"/>
          <w14:textFill>
            <w14:solidFill>
              <w14:schemeClr w14:val="tx1"/>
            </w14:solidFill>
          </w14:textFill>
        </w:rPr>
        <w:t xml:space="preserve">.4 </w:t>
      </w:r>
      <w:r>
        <w:rPr>
          <w:rFonts w:hint="eastAsia" w:asciiTheme="minorEastAsia" w:hAnsiTheme="minorEastAsia" w:eastAsiaTheme="minorEastAsia" w:cstheme="minorEastAsia"/>
          <w:color w:val="000000" w:themeColor="text1"/>
          <w:szCs w:val="21"/>
          <w14:textFill>
            <w14:solidFill>
              <w14:schemeClr w14:val="tx1"/>
            </w14:solidFill>
          </w14:textFill>
        </w:rPr>
        <w:t>投标有效期符合“第二章 投标人须知”第9项规定</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w:t>
      </w:r>
      <w:r>
        <w:rPr>
          <w:rFonts w:asciiTheme="minorEastAsia" w:hAnsiTheme="minorEastAsia" w:eastAsiaTheme="minorEastAsia" w:cstheme="minorEastAsia"/>
          <w:color w:val="000000" w:themeColor="text1"/>
          <w:szCs w:val="21"/>
          <w14:textFill>
            <w14:solidFill>
              <w14:schemeClr w14:val="tx1"/>
            </w14:solidFill>
          </w14:textFill>
        </w:rPr>
        <w:t>5</w:t>
      </w:r>
      <w:r>
        <w:rPr>
          <w:rFonts w:hint="eastAsia" w:asciiTheme="minorEastAsia" w:hAnsiTheme="minorEastAsia" w:eastAsiaTheme="minorEastAsia" w:cstheme="minorEastAsia"/>
          <w:color w:val="000000" w:themeColor="text1"/>
          <w:szCs w:val="21"/>
          <w14:textFill>
            <w14:solidFill>
              <w14:schemeClr w14:val="tx1"/>
            </w14:solidFill>
          </w14:textFill>
        </w:rPr>
        <w:t>权利义务符合招标文件规定；</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w:t>
      </w:r>
      <w:r>
        <w:rPr>
          <w:rFonts w:asciiTheme="minorEastAsia" w:hAnsiTheme="minorEastAsia" w:eastAsiaTheme="minorEastAsia" w:cstheme="minorEastAsia"/>
          <w:color w:val="000000" w:themeColor="text1"/>
          <w:szCs w:val="21"/>
          <w14:textFill>
            <w14:solidFill>
              <w14:schemeClr w14:val="tx1"/>
            </w14:solidFill>
          </w14:textFill>
        </w:rPr>
        <w:t>6</w:t>
      </w:r>
      <w:r>
        <w:rPr>
          <w:rFonts w:hint="eastAsia" w:asciiTheme="minorEastAsia" w:hAnsiTheme="minorEastAsia" w:eastAsiaTheme="minorEastAsia" w:cstheme="minorEastAsia"/>
          <w:color w:val="000000" w:themeColor="text1"/>
          <w:szCs w:val="21"/>
          <w14:textFill>
            <w14:solidFill>
              <w14:schemeClr w14:val="tx1"/>
            </w14:solidFill>
          </w14:textFill>
        </w:rPr>
        <w:t>投标人应接受招标文件规定的风险划分原则，未提出新的风险划分办法；</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w:t>
      </w:r>
      <w:r>
        <w:rPr>
          <w:rFonts w:asciiTheme="minorEastAsia" w:hAnsiTheme="minorEastAsia" w:eastAsiaTheme="minorEastAsia" w:cstheme="minorEastAsia"/>
          <w:color w:val="000000" w:themeColor="text1"/>
          <w:szCs w:val="21"/>
          <w14:textFill>
            <w14:solidFill>
              <w14:schemeClr w14:val="tx1"/>
            </w14:solidFill>
          </w14:textFill>
        </w:rPr>
        <w:t>7</w:t>
      </w:r>
      <w:r>
        <w:rPr>
          <w:rFonts w:hint="eastAsia" w:asciiTheme="minorEastAsia" w:hAnsiTheme="minorEastAsia" w:eastAsiaTheme="minorEastAsia" w:cstheme="minorEastAsia"/>
          <w:color w:val="000000" w:themeColor="text1"/>
          <w:szCs w:val="21"/>
          <w14:textFill>
            <w14:solidFill>
              <w14:schemeClr w14:val="tx1"/>
            </w14:solidFill>
          </w14:textFill>
        </w:rPr>
        <w:t>投标人未增加招标人的责任范围，或减少投标人义务；</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w:t>
      </w:r>
      <w:r>
        <w:rPr>
          <w:rFonts w:asciiTheme="minorEastAsia" w:hAnsiTheme="minorEastAsia" w:eastAsiaTheme="minorEastAsia" w:cstheme="minorEastAsia"/>
          <w:color w:val="000000" w:themeColor="text1"/>
          <w:szCs w:val="21"/>
          <w14:textFill>
            <w14:solidFill>
              <w14:schemeClr w14:val="tx1"/>
            </w14:solidFill>
          </w14:textFill>
        </w:rPr>
        <w:t>8</w:t>
      </w:r>
      <w:r>
        <w:rPr>
          <w:rFonts w:hint="eastAsia" w:asciiTheme="minorEastAsia" w:hAnsiTheme="minorEastAsia" w:eastAsiaTheme="minorEastAsia" w:cstheme="minorEastAsia"/>
          <w:color w:val="000000" w:themeColor="text1"/>
          <w:szCs w:val="21"/>
          <w14:textFill>
            <w14:solidFill>
              <w14:schemeClr w14:val="tx1"/>
            </w14:solidFill>
          </w14:textFill>
        </w:rPr>
        <w:t>投标人对合同纠纷、事故处理办法未提出异议；</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w:t>
      </w:r>
      <w:r>
        <w:rPr>
          <w:rFonts w:asciiTheme="minorEastAsia" w:hAnsiTheme="minorEastAsia" w:eastAsiaTheme="minorEastAsia" w:cstheme="minorEastAsia"/>
          <w:color w:val="000000" w:themeColor="text1"/>
          <w:szCs w:val="21"/>
          <w14:textFill>
            <w14:solidFill>
              <w14:schemeClr w14:val="tx1"/>
            </w14:solidFill>
          </w14:textFill>
        </w:rPr>
        <w:t>9</w:t>
      </w:r>
      <w:r>
        <w:rPr>
          <w:rFonts w:hint="eastAsia" w:asciiTheme="minorEastAsia" w:hAnsiTheme="minorEastAsia" w:eastAsiaTheme="minorEastAsia" w:cstheme="minorEastAsia"/>
          <w:color w:val="000000" w:themeColor="text1"/>
          <w:szCs w:val="21"/>
          <w14:textFill>
            <w14:solidFill>
              <w14:schemeClr w14:val="tx1"/>
            </w14:solidFill>
          </w14:textFill>
        </w:rPr>
        <w:t>投标人在投标活动中无欺诈行为；</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w:t>
      </w:r>
      <w:r>
        <w:rPr>
          <w:rFonts w:asciiTheme="minorEastAsia" w:hAnsiTheme="minorEastAsia" w:eastAsiaTheme="minorEastAsia" w:cstheme="minorEastAsia"/>
          <w:color w:val="000000" w:themeColor="text1"/>
          <w:szCs w:val="21"/>
          <w14:textFill>
            <w14:solidFill>
              <w14:schemeClr w14:val="tx1"/>
            </w14:solidFill>
          </w14:textFill>
        </w:rPr>
        <w:t>10</w:t>
      </w:r>
      <w:r>
        <w:rPr>
          <w:rFonts w:hint="eastAsia" w:asciiTheme="minorEastAsia" w:hAnsiTheme="minorEastAsia" w:eastAsiaTheme="minorEastAsia" w:cstheme="minorEastAsia"/>
          <w:color w:val="000000" w:themeColor="text1"/>
          <w:szCs w:val="21"/>
          <w14:textFill>
            <w14:solidFill>
              <w14:schemeClr w14:val="tx1"/>
            </w14:solidFill>
          </w14:textFill>
        </w:rPr>
        <w:t>投标人未对合同条款有重要保留。</w:t>
      </w:r>
    </w:p>
    <w:p>
      <w:pPr>
        <w:adjustRightInd w:val="0"/>
        <w:snapToGrid w:val="0"/>
        <w:spacing w:before="156" w:beforeLines="50" w:after="156" w:afterLines="50" w:line="360" w:lineRule="auto"/>
        <w:rPr>
          <w:rFonts w:cs="宋体" w:asciiTheme="minorEastAsia" w:hAnsiTheme="minorEastAsia" w:eastAsiaTheme="minorEastAsia"/>
          <w:b/>
          <w:bCs/>
          <w:color w:val="000000" w:themeColor="text1"/>
          <w:szCs w:val="21"/>
          <w14:textFill>
            <w14:solidFill>
              <w14:schemeClr w14:val="tx1"/>
            </w14:solidFill>
          </w14:textFill>
        </w:rPr>
      </w:pPr>
      <w:bookmarkStart w:id="3" w:name="_Toc234382657"/>
      <w:r>
        <w:rPr>
          <w:rFonts w:hint="eastAsia" w:cs="宋体" w:asciiTheme="minorEastAsia" w:hAnsiTheme="minorEastAsia" w:eastAsiaTheme="minorEastAsia"/>
          <w:b/>
          <w:bCs/>
          <w:color w:val="000000" w:themeColor="text1"/>
          <w:szCs w:val="21"/>
          <w14:textFill>
            <w14:solidFill>
              <w14:schemeClr w14:val="tx1"/>
            </w14:solidFill>
          </w14:textFill>
        </w:rPr>
        <w:t>3. 评标程序</w:t>
      </w:r>
      <w:bookmarkEnd w:id="3"/>
    </w:p>
    <w:p>
      <w:pPr>
        <w:adjustRightInd w:val="0"/>
        <w:snapToGrid w:val="0"/>
        <w:spacing w:line="360" w:lineRule="auto"/>
        <w:rPr>
          <w:rFonts w:cs="宋体" w:asciiTheme="minorEastAsia" w:hAnsiTheme="minorEastAsia" w:eastAsiaTheme="minorEastAsia"/>
          <w:color w:val="000000" w:themeColor="text1"/>
          <w:szCs w:val="21"/>
          <w14:textFill>
            <w14:solidFill>
              <w14:schemeClr w14:val="tx1"/>
            </w14:solidFill>
          </w14:textFill>
        </w:rPr>
      </w:pPr>
      <w:bookmarkStart w:id="4" w:name="_Toc234382658"/>
      <w:r>
        <w:rPr>
          <w:rFonts w:hint="eastAsia" w:cs="宋体" w:asciiTheme="minorEastAsia" w:hAnsiTheme="minorEastAsia" w:eastAsiaTheme="minorEastAsia"/>
          <w:color w:val="000000" w:themeColor="text1"/>
          <w:szCs w:val="21"/>
          <w14:textFill>
            <w14:solidFill>
              <w14:schemeClr w14:val="tx1"/>
            </w14:solidFill>
          </w14:textFill>
        </w:rPr>
        <w:t>3.1 详细评审</w:t>
      </w:r>
      <w:bookmarkEnd w:id="4"/>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 xml:space="preserve">3.1.1 评标小组可以要求投标人提交规定的有关证明和证件的原件，以便核验。 </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3.1.2评标小组依据评审标准规定的标准对投标文件进行初步评审。若投标文件有不符合评审标准的，招标人可要求投标人进行书面澄清；若最终澄清后仍不能符合招标文件规定的，则作废标处理，并没收投标保证金（如有）。</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3.1.3  投标人有以下情形之一的，其投标作废标处理，并没收投标保证金（如有）：</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1）串通投标或弄虚作假或有其他违法行为的：</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a.有下列情形之一的，属于投标人相互串通投标：</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①投标人之间协商投标文件的实质性内容；</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②投标人之间约定中标人；</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③投标人之间约定部分投标人放弃投标或者中标；</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④投标人之间为谋取中标或者排斥特定投标人而采取的其他联合行动。</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fldChar w:fldCharType="begin"/>
      </w:r>
      <w:r>
        <w:rPr>
          <w:rFonts w:hint="eastAsia" w:asciiTheme="minorEastAsia" w:hAnsiTheme="minorEastAsia" w:eastAsiaTheme="minorEastAsia" w:cstheme="minorEastAsia"/>
          <w:color w:val="000000" w:themeColor="text1"/>
          <w:szCs w:val="21"/>
          <w14:textFill>
            <w14:solidFill>
              <w14:schemeClr w14:val="tx1"/>
            </w14:solidFill>
          </w14:textFill>
        </w:rPr>
        <w:instrText xml:space="preserve"> = 5 \* GB3 </w:instrTex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Cs w:val="21"/>
          <w14:textFill>
            <w14:solidFill>
              <w14:schemeClr w14:val="tx1"/>
            </w14:solidFill>
          </w14:textFill>
        </w:rPr>
        <w:t>⑤</w: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end"/>
      </w:r>
      <w:r>
        <w:rPr>
          <w:rFonts w:hint="eastAsia" w:asciiTheme="minorEastAsia" w:hAnsiTheme="minorEastAsia" w:eastAsiaTheme="minorEastAsia" w:cstheme="minorEastAsia"/>
          <w:color w:val="000000" w:themeColor="text1"/>
          <w:szCs w:val="21"/>
          <w14:textFill>
            <w14:solidFill>
              <w14:schemeClr w14:val="tx1"/>
            </w14:solidFill>
          </w14:textFill>
        </w:rPr>
        <w:t>不同投标人的投标文件由同一单位或者个人编制；</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fldChar w:fldCharType="begin"/>
      </w:r>
      <w:r>
        <w:rPr>
          <w:rFonts w:hint="eastAsia" w:asciiTheme="minorEastAsia" w:hAnsiTheme="minorEastAsia" w:eastAsiaTheme="minorEastAsia" w:cstheme="minorEastAsia"/>
          <w:color w:val="000000" w:themeColor="text1"/>
          <w:szCs w:val="21"/>
          <w14:textFill>
            <w14:solidFill>
              <w14:schemeClr w14:val="tx1"/>
            </w14:solidFill>
          </w14:textFill>
        </w:rPr>
        <w:instrText xml:space="preserve"> = 6 \* GB3 </w:instrTex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Cs w:val="21"/>
          <w14:textFill>
            <w14:solidFill>
              <w14:schemeClr w14:val="tx1"/>
            </w14:solidFill>
          </w14:textFill>
        </w:rPr>
        <w:t>⑥</w: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end"/>
      </w:r>
      <w:r>
        <w:rPr>
          <w:rFonts w:hint="eastAsia" w:asciiTheme="minorEastAsia" w:hAnsiTheme="minorEastAsia" w:eastAsiaTheme="minorEastAsia" w:cstheme="minorEastAsia"/>
          <w:color w:val="000000" w:themeColor="text1"/>
          <w:szCs w:val="21"/>
          <w14:textFill>
            <w14:solidFill>
              <w14:schemeClr w14:val="tx1"/>
            </w14:solidFill>
          </w14:textFill>
        </w:rPr>
        <w:t>不同投标人委托同一单位或者个人办理投标事宜；</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fldChar w:fldCharType="begin"/>
      </w:r>
      <w:r>
        <w:rPr>
          <w:rFonts w:hint="eastAsia" w:asciiTheme="minorEastAsia" w:hAnsiTheme="minorEastAsia" w:eastAsiaTheme="minorEastAsia" w:cstheme="minorEastAsia"/>
          <w:color w:val="000000" w:themeColor="text1"/>
          <w:szCs w:val="21"/>
          <w14:textFill>
            <w14:solidFill>
              <w14:schemeClr w14:val="tx1"/>
            </w14:solidFill>
          </w14:textFill>
        </w:rPr>
        <w:instrText xml:space="preserve"> = 7 \* GB3 </w:instrTex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Cs w:val="21"/>
          <w14:textFill>
            <w14:solidFill>
              <w14:schemeClr w14:val="tx1"/>
            </w14:solidFill>
          </w14:textFill>
        </w:rPr>
        <w:t>⑦</w: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end"/>
      </w:r>
      <w:r>
        <w:rPr>
          <w:rFonts w:hint="eastAsia" w:asciiTheme="minorEastAsia" w:hAnsiTheme="minorEastAsia" w:eastAsiaTheme="minorEastAsia" w:cstheme="minorEastAsia"/>
          <w:color w:val="000000" w:themeColor="text1"/>
          <w:szCs w:val="21"/>
          <w14:textFill>
            <w14:solidFill>
              <w14:schemeClr w14:val="tx1"/>
            </w14:solidFill>
          </w14:textFill>
        </w:rPr>
        <w:t>不同投标人的投标文件载明的项目管理成员为同一人；</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fldChar w:fldCharType="begin"/>
      </w:r>
      <w:r>
        <w:rPr>
          <w:rFonts w:hint="eastAsia" w:asciiTheme="minorEastAsia" w:hAnsiTheme="minorEastAsia" w:eastAsiaTheme="minorEastAsia" w:cstheme="minorEastAsia"/>
          <w:color w:val="000000" w:themeColor="text1"/>
          <w:szCs w:val="21"/>
          <w14:textFill>
            <w14:solidFill>
              <w14:schemeClr w14:val="tx1"/>
            </w14:solidFill>
          </w14:textFill>
        </w:rPr>
        <w:instrText xml:space="preserve"> = 8 \* GB3 </w:instrTex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Cs w:val="21"/>
          <w14:textFill>
            <w14:solidFill>
              <w14:schemeClr w14:val="tx1"/>
            </w14:solidFill>
          </w14:textFill>
        </w:rPr>
        <w:t>⑧</w: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end"/>
      </w:r>
      <w:r>
        <w:rPr>
          <w:rFonts w:hint="eastAsia" w:asciiTheme="minorEastAsia" w:hAnsiTheme="minorEastAsia" w:eastAsiaTheme="minorEastAsia" w:cstheme="minorEastAsia"/>
          <w:color w:val="000000" w:themeColor="text1"/>
          <w:szCs w:val="21"/>
          <w14:textFill>
            <w14:solidFill>
              <w14:schemeClr w14:val="tx1"/>
            </w14:solidFill>
          </w14:textFill>
        </w:rPr>
        <w:t>不同投标人的投标文件异常一致；</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fldChar w:fldCharType="begin"/>
      </w:r>
      <w:r>
        <w:rPr>
          <w:rFonts w:hint="eastAsia" w:asciiTheme="minorEastAsia" w:hAnsiTheme="minorEastAsia" w:eastAsiaTheme="minorEastAsia" w:cstheme="minorEastAsia"/>
          <w:color w:val="000000" w:themeColor="text1"/>
          <w:szCs w:val="21"/>
          <w14:textFill>
            <w14:solidFill>
              <w14:schemeClr w14:val="tx1"/>
            </w14:solidFill>
          </w14:textFill>
        </w:rPr>
        <w:instrText xml:space="preserve"> = 9 \* GB3 </w:instrTex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separate"/>
      </w:r>
      <w:r>
        <w:rPr>
          <w:rFonts w:hint="eastAsia" w:asciiTheme="minorEastAsia" w:hAnsiTheme="minorEastAsia" w:eastAsiaTheme="minorEastAsia" w:cstheme="minorEastAsia"/>
          <w:color w:val="000000" w:themeColor="text1"/>
          <w:szCs w:val="21"/>
          <w14:textFill>
            <w14:solidFill>
              <w14:schemeClr w14:val="tx1"/>
            </w14:solidFill>
          </w14:textFill>
        </w:rPr>
        <w:t>⑨</w:t>
      </w:r>
      <w:r>
        <w:rPr>
          <w:rFonts w:hint="eastAsia" w:asciiTheme="minorEastAsia" w:hAnsiTheme="minorEastAsia" w:eastAsiaTheme="minorEastAsia" w:cstheme="minorEastAsia"/>
          <w:color w:val="000000" w:themeColor="text1"/>
          <w:szCs w:val="21"/>
          <w14:textFill>
            <w14:solidFill>
              <w14:schemeClr w14:val="tx1"/>
            </w14:solidFill>
          </w14:textFill>
        </w:rPr>
        <w:fldChar w:fldCharType="end"/>
      </w:r>
      <w:r>
        <w:rPr>
          <w:rFonts w:hint="eastAsia" w:asciiTheme="minorEastAsia" w:hAnsiTheme="minorEastAsia" w:eastAsiaTheme="minorEastAsia" w:cstheme="minorEastAsia"/>
          <w:color w:val="000000" w:themeColor="text1"/>
          <w:szCs w:val="21"/>
          <w14:textFill>
            <w14:solidFill>
              <w14:schemeClr w14:val="tx1"/>
            </w14:solidFill>
          </w14:textFill>
        </w:rPr>
        <w:t>不同投标人的投标文件相互混装；</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b.投标人有下列情形之一的，属于弄虚作假的行为：</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①使用伪造、变造的许可证件；</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②提供虚假的业绩；</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③其他弄虚作假的行为。</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2）投标函中的投标报价总价（以大写金额为准）超过招标人的上限总价或任何一个投标单价超过招标人上限单价的；</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3）不按评标小组要求澄清、说明或补正的。</w:t>
      </w:r>
    </w:p>
    <w:p>
      <w:pPr>
        <w:keepNext/>
        <w:keepLines/>
        <w:adjustRightInd w:val="0"/>
        <w:snapToGrid w:val="0"/>
        <w:spacing w:line="360" w:lineRule="auto"/>
        <w:rPr>
          <w:rFonts w:asciiTheme="minorEastAsia" w:hAnsiTheme="minorEastAsia" w:eastAsiaTheme="minorEastAsia" w:cstheme="minorEastAsia"/>
          <w:bCs/>
          <w:color w:val="000000" w:themeColor="text1"/>
          <w:szCs w:val="21"/>
          <w14:textFill>
            <w14:solidFill>
              <w14:schemeClr w14:val="tx1"/>
            </w14:solidFill>
          </w14:textFill>
        </w:rPr>
      </w:pPr>
      <w:r>
        <w:rPr>
          <w:rFonts w:hint="eastAsia" w:asciiTheme="minorEastAsia" w:hAnsiTheme="minorEastAsia" w:eastAsiaTheme="minorEastAsia" w:cstheme="minorEastAsia"/>
          <w:bCs/>
          <w:color w:val="000000" w:themeColor="text1"/>
          <w:szCs w:val="21"/>
          <w14:textFill>
            <w14:solidFill>
              <w14:schemeClr w14:val="tx1"/>
            </w14:solidFill>
          </w14:textFill>
        </w:rPr>
        <w:t>3.2  投标文件的澄清和补正</w:t>
      </w:r>
      <w:bookmarkEnd w:id="1"/>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3.2.1投标报价以《投标函》中的大写金额为准，投标文件中存在与此金额不符时，投标人无条件按招标人要求及《投标函》中的大写总金额修正所有不符的单价或总价，修正的价格经投标人书面确认后具有约束力。投标人不接受修正价格的，其投标作废标处理，并没收其投标担保（如有）。</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3.2.2投标人不得对招标文件所提供的《工程量清单》中所确定的内容作丝毫的改动，若因非主观故意导致内容对清单的改动，投标人无条件按招标文件格式进行澄清。</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3.2.3在评标过程中，评标小组可以书面形式要求投标人对所提交投标文件中不明确的内容进行书面澄清或说明，或者对细微偏差进行补正。评标小组不接受投标人主动提出的澄清、说明或补正。</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3.2.4 澄清、说明和补正不得改变投标文件的实质性内容（算术性错误修正的除外）。投标人的书面澄清、说明和补正属于投标文件的组成部分。</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3.2.5 评标小组对投标人提交的澄清、说明或补正有疑问的，可以要求投标人进一步澄清、说明或补正，直至满足评标小组的要求。</w:t>
      </w:r>
    </w:p>
    <w:p>
      <w:pPr>
        <w:adjustRightInd w:val="0"/>
        <w:snapToGrid w:val="0"/>
        <w:spacing w:line="360" w:lineRule="auto"/>
        <w:jc w:val="left"/>
        <w:rPr>
          <w:rFonts w:asciiTheme="minorEastAsia" w:hAnsiTheme="minorEastAsia" w:eastAsiaTheme="minorEastAsia" w:cstheme="minorEastAsia"/>
          <w:color w:val="000000" w:themeColor="text1"/>
          <w:szCs w:val="21"/>
          <w14:textFill>
            <w14:solidFill>
              <w14:schemeClr w14:val="tx1"/>
            </w14:solidFill>
          </w14:textFill>
        </w:rPr>
      </w:pPr>
      <w:bookmarkStart w:id="5" w:name="_Toc234382661"/>
      <w:r>
        <w:rPr>
          <w:rFonts w:hint="eastAsia" w:asciiTheme="minorEastAsia" w:hAnsiTheme="minorEastAsia" w:eastAsiaTheme="minorEastAsia" w:cstheme="minorEastAsia"/>
          <w:color w:val="000000" w:themeColor="text1"/>
          <w:szCs w:val="21"/>
          <w14:textFill>
            <w14:solidFill>
              <w14:schemeClr w14:val="tx1"/>
            </w14:solidFill>
          </w14:textFill>
        </w:rPr>
        <w:t>3.3  评标结果</w:t>
      </w:r>
      <w:bookmarkEnd w:id="5"/>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3.3.1评标小组按照商务评分和技术评分的原则计算综合得分，</w:t>
      </w:r>
      <w:r>
        <w:rPr>
          <w:rFonts w:hint="eastAsia" w:asciiTheme="minorEastAsia" w:hAnsiTheme="minorEastAsia" w:eastAsiaTheme="minorEastAsia"/>
          <w:color w:val="000000" w:themeColor="text1"/>
          <w14:textFill>
            <w14:solidFill>
              <w14:schemeClr w14:val="tx1"/>
            </w14:solidFill>
          </w14:textFill>
        </w:rPr>
        <w:t>按照得分由高到低顺序排列，综合得分最高的单位中标</w:t>
      </w:r>
      <w:r>
        <w:rPr>
          <w:rFonts w:hint="eastAsia" w:asciiTheme="minorEastAsia" w:hAnsiTheme="minorEastAsia" w:eastAsiaTheme="minorEastAsia" w:cstheme="minorEastAsia"/>
          <w:color w:val="000000" w:themeColor="text1"/>
          <w:szCs w:val="21"/>
          <w14:textFill>
            <w14:solidFill>
              <w14:schemeClr w14:val="tx1"/>
            </w14:solidFill>
          </w14:textFill>
        </w:rPr>
        <w:t>。</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3.3.2 评标小组完成评标后，应当向招标人提交书面评标报告。</w:t>
      </w:r>
    </w:p>
    <w:p>
      <w:pPr>
        <w:adjustRightInd w:val="0"/>
        <w:snapToGrid w:val="0"/>
        <w:spacing w:line="360" w:lineRule="auto"/>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3.4  重新招标</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出现下列情况的，招标人可重新招标：</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3.4.1投标截止时间止，投标人少于3个的；</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3.4.2经评标小组评审后否决所有投标的或否决后有效投标人少于3个的；</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3.4.3中标候选人均未与招标人签订合同的。</w:t>
      </w:r>
    </w:p>
    <w:p>
      <w:pPr>
        <w:adjustRightInd w:val="0"/>
        <w:snapToGrid w:val="0"/>
        <w:spacing w:line="360" w:lineRule="auto"/>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3.5  评标结果通知</w:t>
      </w:r>
    </w:p>
    <w:p>
      <w:pPr>
        <w:adjustRightInd w:val="0"/>
        <w:snapToGrid w:val="0"/>
        <w:spacing w:line="360" w:lineRule="auto"/>
        <w:ind w:firstLine="420" w:firstLineChars="200"/>
        <w:rPr>
          <w:rFonts w:asciiTheme="minorEastAsia" w:hAnsiTheme="minorEastAsia" w:eastAsiaTheme="minorEastAsia" w:cstheme="minorEastAsia"/>
          <w:color w:val="000000" w:themeColor="text1"/>
          <w:szCs w:val="21"/>
          <w14:textFill>
            <w14:solidFill>
              <w14:schemeClr w14:val="tx1"/>
            </w14:solidFill>
          </w14:textFill>
        </w:rPr>
      </w:pPr>
      <w:r>
        <w:rPr>
          <w:rFonts w:hint="eastAsia" w:asciiTheme="minorEastAsia" w:hAnsiTheme="minorEastAsia" w:eastAsiaTheme="minorEastAsia" w:cstheme="minorEastAsia"/>
          <w:color w:val="000000" w:themeColor="text1"/>
          <w:szCs w:val="21"/>
          <w14:textFill>
            <w14:solidFill>
              <w14:schemeClr w14:val="tx1"/>
            </w14:solidFill>
          </w14:textFill>
        </w:rPr>
        <w:t>中标结果通知中标单位；其它投标人，招标人不另行通知。</w:t>
      </w:r>
    </w:p>
    <w:p>
      <w:pP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br w:type="page"/>
      </w: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商务部分（80分）</w:t>
      </w:r>
    </w:p>
    <w:tbl>
      <w:tblPr>
        <w:tblStyle w:val="22"/>
        <w:tblW w:w="1000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1"/>
        <w:gridCol w:w="1155"/>
        <w:gridCol w:w="1313"/>
        <w:gridCol w:w="2036"/>
        <w:gridCol w:w="46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8" w:hRule="atLeast"/>
          <w:jc w:val="center"/>
        </w:trPr>
        <w:tc>
          <w:tcPr>
            <w:tcW w:w="5355" w:type="dxa"/>
            <w:gridSpan w:val="4"/>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评审因素与评分值</w:t>
            </w:r>
          </w:p>
        </w:tc>
        <w:tc>
          <w:tcPr>
            <w:tcW w:w="4652" w:type="dxa"/>
            <w:vMerge w:val="restart"/>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jc w:val="center"/>
        </w:trPr>
        <w:tc>
          <w:tcPr>
            <w:tcW w:w="851" w:type="dxa"/>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序号</w:t>
            </w:r>
          </w:p>
        </w:tc>
        <w:tc>
          <w:tcPr>
            <w:tcW w:w="1155" w:type="dxa"/>
            <w:vAlign w:val="center"/>
          </w:tcPr>
          <w:p>
            <w:pPr>
              <w:pStyle w:val="36"/>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评审因素</w:t>
            </w:r>
          </w:p>
        </w:tc>
        <w:tc>
          <w:tcPr>
            <w:tcW w:w="1313" w:type="dxa"/>
            <w:vAlign w:val="center"/>
          </w:tcPr>
          <w:p>
            <w:pPr>
              <w:pStyle w:val="36"/>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评审因素评分值</w:t>
            </w:r>
          </w:p>
        </w:tc>
        <w:tc>
          <w:tcPr>
            <w:tcW w:w="2036" w:type="dxa"/>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各评审因素细分项</w:t>
            </w:r>
          </w:p>
        </w:tc>
        <w:tc>
          <w:tcPr>
            <w:tcW w:w="4652" w:type="dxa"/>
            <w:vMerge w:val="continue"/>
            <w:vAlign w:val="center"/>
          </w:tcPr>
          <w:p>
            <w:pPr>
              <w:pStyle w:val="36"/>
              <w:rPr>
                <w:rFonts w:asciiTheme="minorEastAsia" w:hAnsiTheme="minorEastAsia" w:eastAsiaTheme="minorEastAsia"/>
                <w:b/>
                <w:bCs/>
                <w:color w:val="000000" w:themeColor="text1"/>
                <w:sz w:val="21"/>
                <w:szCs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6" w:hRule="atLeast"/>
          <w:jc w:val="center"/>
        </w:trPr>
        <w:tc>
          <w:tcPr>
            <w:tcW w:w="851" w:type="dxa"/>
            <w:vAlign w:val="center"/>
          </w:tcPr>
          <w:p>
            <w:pPr>
              <w:pStyle w:val="36"/>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a．</w:t>
            </w:r>
          </w:p>
        </w:tc>
        <w:tc>
          <w:tcPr>
            <w:tcW w:w="1155" w:type="dxa"/>
            <w:vAlign w:val="center"/>
          </w:tcPr>
          <w:p>
            <w:pPr>
              <w:pStyle w:val="36"/>
              <w:spacing w:line="300" w:lineRule="exact"/>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投标价</w:t>
            </w:r>
          </w:p>
        </w:tc>
        <w:tc>
          <w:tcPr>
            <w:tcW w:w="1313" w:type="dxa"/>
            <w:vAlign w:val="center"/>
          </w:tcPr>
          <w:p>
            <w:pPr>
              <w:pStyle w:val="36"/>
              <w:spacing w:line="300" w:lineRule="exact"/>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80分</w:t>
            </w:r>
          </w:p>
        </w:tc>
        <w:tc>
          <w:tcPr>
            <w:tcW w:w="6688" w:type="dxa"/>
            <w:gridSpan w:val="2"/>
            <w:vAlign w:val="center"/>
          </w:tcPr>
          <w:p>
            <w:pPr>
              <w:pStyle w:val="34"/>
              <w:spacing w:line="240" w:lineRule="exact"/>
              <w:rPr>
                <w:rFonts w:asciiTheme="minorEastAsia" w:hAnsiTheme="minorEastAsia" w:eastAsiaTheme="minorEastAsia"/>
                <w:color w:val="000000" w:themeColor="text1"/>
                <w:szCs w:val="21"/>
                <w14:textFill>
                  <w14:solidFill>
                    <w14:schemeClr w14:val="tx1"/>
                  </w14:solidFill>
                </w14:textFill>
              </w:rPr>
            </w:pPr>
            <w:r>
              <w:rPr>
                <w:rFonts w:hint="eastAsia" w:cs="新宋体" w:asciiTheme="minorEastAsia" w:hAnsiTheme="minorEastAsia" w:eastAsiaTheme="minorEastAsia"/>
                <w:color w:val="000000" w:themeColor="text1"/>
                <w:kern w:val="0"/>
                <w:szCs w:val="21"/>
                <w:lang w:bidi="ar"/>
                <w14:textFill>
                  <w14:solidFill>
                    <w14:schemeClr w14:val="tx1"/>
                  </w14:solidFill>
                </w14:textFill>
              </w:rPr>
              <w:t>投标报价评审是以所有投标人有效投标报价最低的前三名的平均价为唯一评标基准价，评标基准价在整个评标期间将保持不变。当投标人的评标价=基准价时得满分,每低于基准价一个百分点扣0.5分;当投标人的评标价&gt;基准价时,每高于基准价一个百分点扣1分，依此类推计算扣分值。</w:t>
            </w:r>
          </w:p>
        </w:tc>
      </w:tr>
    </w:tbl>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p>
    <w:p>
      <w:pPr>
        <w:pStyle w:val="13"/>
        <w:spacing w:after="0"/>
        <w:ind w:left="0" w:leftChars="0"/>
        <w:jc w:val="center"/>
        <w:rPr>
          <w:rFonts w:asciiTheme="minorEastAsia" w:hAnsiTheme="minorEastAsia" w:eastAsiaTheme="minorEastAsia"/>
          <w:b/>
          <w:bCs/>
          <w:color w:val="000000" w:themeColor="text1"/>
          <w:sz w:val="28"/>
          <w:szCs w:val="28"/>
          <w14:textFill>
            <w14:solidFill>
              <w14:schemeClr w14:val="tx1"/>
            </w14:solidFill>
          </w14:textFill>
        </w:rPr>
      </w:pPr>
      <w:r>
        <w:rPr>
          <w:rFonts w:hint="eastAsia" w:asciiTheme="minorEastAsia" w:hAnsiTheme="minorEastAsia" w:eastAsiaTheme="minorEastAsia"/>
          <w:b/>
          <w:bCs/>
          <w:color w:val="000000" w:themeColor="text1"/>
          <w:sz w:val="28"/>
          <w:szCs w:val="28"/>
          <w14:textFill>
            <w14:solidFill>
              <w14:schemeClr w14:val="tx1"/>
            </w14:solidFill>
          </w14:textFill>
        </w:rPr>
        <w:t>技术部分（20分）</w:t>
      </w:r>
    </w:p>
    <w:tbl>
      <w:tblPr>
        <w:tblStyle w:val="22"/>
        <w:tblW w:w="100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268"/>
        <w:gridCol w:w="1200"/>
        <w:gridCol w:w="2036"/>
        <w:gridCol w:w="4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5355" w:type="dxa"/>
            <w:gridSpan w:val="4"/>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评审因素与评分值</w:t>
            </w:r>
          </w:p>
        </w:tc>
        <w:tc>
          <w:tcPr>
            <w:tcW w:w="4652" w:type="dxa"/>
            <w:vMerge w:val="restart"/>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51" w:type="dxa"/>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序号</w:t>
            </w:r>
          </w:p>
        </w:tc>
        <w:tc>
          <w:tcPr>
            <w:tcW w:w="1268" w:type="dxa"/>
            <w:vAlign w:val="center"/>
          </w:tcPr>
          <w:p>
            <w:pPr>
              <w:pStyle w:val="36"/>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评审因素</w:t>
            </w:r>
          </w:p>
        </w:tc>
        <w:tc>
          <w:tcPr>
            <w:tcW w:w="1200" w:type="dxa"/>
            <w:vAlign w:val="center"/>
          </w:tcPr>
          <w:p>
            <w:pPr>
              <w:pStyle w:val="36"/>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评审因素评分值</w:t>
            </w:r>
          </w:p>
        </w:tc>
        <w:tc>
          <w:tcPr>
            <w:tcW w:w="2036" w:type="dxa"/>
            <w:vAlign w:val="center"/>
          </w:tcPr>
          <w:p>
            <w:pPr>
              <w:pStyle w:val="36"/>
              <w:jc w:val="center"/>
              <w:rPr>
                <w:rFonts w:asciiTheme="minorEastAsia" w:hAnsiTheme="minorEastAsia" w:eastAsiaTheme="minorEastAsia"/>
                <w:b/>
                <w:bCs/>
                <w:color w:val="000000" w:themeColor="text1"/>
                <w:sz w:val="21"/>
                <w:szCs w:val="21"/>
                <w14:textFill>
                  <w14:solidFill>
                    <w14:schemeClr w14:val="tx1"/>
                  </w14:solidFill>
                </w14:textFill>
              </w:rPr>
            </w:pPr>
            <w:r>
              <w:rPr>
                <w:rFonts w:hint="eastAsia" w:asciiTheme="minorEastAsia" w:hAnsiTheme="minorEastAsia" w:eastAsiaTheme="minorEastAsia"/>
                <w:b/>
                <w:bCs/>
                <w:color w:val="000000" w:themeColor="text1"/>
                <w:sz w:val="21"/>
                <w:szCs w:val="21"/>
                <w14:textFill>
                  <w14:solidFill>
                    <w14:schemeClr w14:val="tx1"/>
                  </w14:solidFill>
                </w14:textFill>
              </w:rPr>
              <w:t>各评审因素细分项</w:t>
            </w:r>
          </w:p>
        </w:tc>
        <w:tc>
          <w:tcPr>
            <w:tcW w:w="4652" w:type="dxa"/>
            <w:vMerge w:val="continue"/>
            <w:vAlign w:val="center"/>
          </w:tcPr>
          <w:p>
            <w:pPr>
              <w:pStyle w:val="36"/>
              <w:rPr>
                <w:rFonts w:asciiTheme="minorEastAsia" w:hAnsiTheme="minorEastAsia" w:eastAsiaTheme="minorEastAsia"/>
                <w:b/>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4" w:hRule="atLeast"/>
          <w:jc w:val="center"/>
        </w:trPr>
        <w:tc>
          <w:tcPr>
            <w:tcW w:w="851"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b.</w:t>
            </w:r>
          </w:p>
        </w:tc>
        <w:tc>
          <w:tcPr>
            <w:tcW w:w="1268"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投标人与本项目相关的具体业绩</w:t>
            </w:r>
          </w:p>
        </w:tc>
        <w:tc>
          <w:tcPr>
            <w:tcW w:w="1200"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3分</w:t>
            </w:r>
          </w:p>
        </w:tc>
        <w:tc>
          <w:tcPr>
            <w:tcW w:w="2036"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投标人与本项目相关的具体业绩</w:t>
            </w:r>
          </w:p>
        </w:tc>
        <w:tc>
          <w:tcPr>
            <w:tcW w:w="4652" w:type="dxa"/>
            <w:vAlign w:val="center"/>
          </w:tcPr>
          <w:p>
            <w:pPr>
              <w:pStyle w:val="34"/>
              <w:spacing w:line="24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1.满足资格审查业绩要求的得1 分；</w:t>
            </w:r>
          </w:p>
          <w:p>
            <w:pPr>
              <w:pStyle w:val="34"/>
              <w:spacing w:line="24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2.每增加 1 个</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隧道质量检测或施工监控量测或超前地质预报技术服务</w:t>
            </w:r>
            <w:r>
              <w:rPr>
                <w:rFonts w:hint="eastAsia" w:cs="宋体" w:asciiTheme="minorEastAsia" w:hAnsiTheme="minorEastAsia" w:eastAsiaTheme="minorEastAsia"/>
                <w:color w:val="000000" w:themeColor="text1"/>
                <w:szCs w:val="21"/>
                <w:highlight w:val="none"/>
                <w14:textFill>
                  <w14:solidFill>
                    <w14:schemeClr w14:val="tx1"/>
                  </w14:solidFill>
                </w14:textFill>
              </w:rPr>
              <w:t>的</w:t>
            </w:r>
            <w:r>
              <w:rPr>
                <w:rFonts w:hint="eastAsia" w:cs="宋体" w:asciiTheme="minorEastAsia" w:hAnsiTheme="minorEastAsia" w:eastAsiaTheme="minorEastAsia"/>
                <w:color w:val="000000" w:themeColor="text1"/>
                <w:szCs w:val="21"/>
                <w14:textFill>
                  <w14:solidFill>
                    <w14:schemeClr w14:val="tx1"/>
                  </w14:solidFill>
                </w14:textFill>
              </w:rPr>
              <w:t>加1分，最多加 2 分。</w:t>
            </w:r>
          </w:p>
          <w:p>
            <w:pPr>
              <w:pStyle w:val="34"/>
              <w:spacing w:line="24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（提供相关业绩合同、资料复印件，加盖投标人公章，未提供相关资料复印件或经评委无法认定的不予加分）。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jc w:val="center"/>
        </w:trPr>
        <w:tc>
          <w:tcPr>
            <w:tcW w:w="851"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c.</w:t>
            </w:r>
          </w:p>
        </w:tc>
        <w:tc>
          <w:tcPr>
            <w:tcW w:w="1268"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拟投入本项目的履约人员</w:t>
            </w:r>
          </w:p>
        </w:tc>
        <w:tc>
          <w:tcPr>
            <w:tcW w:w="1200"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3分</w:t>
            </w:r>
          </w:p>
        </w:tc>
        <w:tc>
          <w:tcPr>
            <w:tcW w:w="2036" w:type="dxa"/>
            <w:vAlign w:val="center"/>
          </w:tcPr>
          <w:p>
            <w:pPr>
              <w:pStyle w:val="34"/>
              <w:spacing w:line="240" w:lineRule="exact"/>
              <w:jc w:val="center"/>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项目负责人任职资格与业绩</w:t>
            </w:r>
          </w:p>
        </w:tc>
        <w:tc>
          <w:tcPr>
            <w:tcW w:w="4652" w:type="dxa"/>
            <w:vAlign w:val="center"/>
          </w:tcPr>
          <w:p>
            <w:pPr>
              <w:pStyle w:val="34"/>
              <w:spacing w:line="24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1.满足资格审查人员要求的 1 分；</w:t>
            </w:r>
          </w:p>
          <w:p>
            <w:pPr>
              <w:pStyle w:val="34"/>
              <w:spacing w:line="240" w:lineRule="exact"/>
              <w:rPr>
                <w:rFonts w:cs="宋体" w:asciiTheme="minorEastAsia" w:hAnsiTheme="minorEastAsia" w:eastAsiaTheme="minorEastAsia"/>
                <w:color w:val="000000" w:themeColor="text1"/>
                <w:szCs w:val="21"/>
                <w:highlight w:val="none"/>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2.项目负责人以项</w:t>
            </w:r>
            <w:r>
              <w:rPr>
                <w:rFonts w:hint="eastAsia" w:cs="宋体" w:asciiTheme="minorEastAsia" w:hAnsiTheme="minorEastAsia" w:eastAsiaTheme="minorEastAsia"/>
                <w:color w:val="000000" w:themeColor="text1"/>
                <w:szCs w:val="21"/>
                <w:highlight w:val="none"/>
                <w14:textFill>
                  <w14:solidFill>
                    <w14:schemeClr w14:val="tx1"/>
                  </w14:solidFill>
                </w14:textFill>
              </w:rPr>
              <w:t>目负责人身份完成过 1 个</w:t>
            </w:r>
            <w:r>
              <w:rPr>
                <w:rFonts w:hint="eastAsia" w:asciiTheme="minorEastAsia" w:hAnsiTheme="minorEastAsia" w:eastAsiaTheme="minorEastAsia" w:cstheme="minorEastAsia"/>
                <w:color w:val="000000" w:themeColor="text1"/>
                <w:highlight w:val="none"/>
                <w:lang w:val="en-US" w:eastAsia="zh-CN"/>
                <w14:textFill>
                  <w14:solidFill>
                    <w14:schemeClr w14:val="tx1"/>
                  </w14:solidFill>
                </w14:textFill>
              </w:rPr>
              <w:t>隧道质量检测或施工监控量测或超前地质预报技术服务</w:t>
            </w:r>
            <w:r>
              <w:rPr>
                <w:rFonts w:hint="eastAsia" w:cs="宋体" w:asciiTheme="minorEastAsia" w:hAnsiTheme="minorEastAsia" w:eastAsiaTheme="minorEastAsia"/>
                <w:color w:val="000000" w:themeColor="text1"/>
                <w:szCs w:val="21"/>
                <w:highlight w:val="none"/>
                <w14:textFill>
                  <w14:solidFill>
                    <w14:schemeClr w14:val="tx1"/>
                  </w14:solidFill>
                </w14:textFill>
              </w:rPr>
              <w:t>的加 0.5分，最多加 1分；</w:t>
            </w:r>
          </w:p>
          <w:p>
            <w:pPr>
              <w:pStyle w:val="34"/>
              <w:spacing w:line="240" w:lineRule="exact"/>
              <w:rPr>
                <w:rFonts w:cs="宋体" w:asciiTheme="minorEastAsia" w:hAnsiTheme="minorEastAsia" w:eastAsiaTheme="minorEastAsia"/>
                <w:color w:val="000000" w:themeColor="text1"/>
                <w:szCs w:val="21"/>
                <w:highlight w:val="none"/>
                <w14:textFill>
                  <w14:solidFill>
                    <w14:schemeClr w14:val="tx1"/>
                  </w14:solidFill>
                </w14:textFill>
              </w:rPr>
            </w:pPr>
            <w:r>
              <w:rPr>
                <w:rFonts w:hint="eastAsia" w:cs="宋体" w:asciiTheme="minorEastAsia" w:hAnsiTheme="minorEastAsia" w:eastAsiaTheme="minorEastAsia"/>
                <w:color w:val="000000" w:themeColor="text1"/>
                <w:szCs w:val="21"/>
                <w:highlight w:val="none"/>
                <w14:textFill>
                  <w14:solidFill>
                    <w14:schemeClr w14:val="tx1"/>
                  </w14:solidFill>
                </w14:textFill>
              </w:rPr>
              <w:t>3.项目技术负责人：具有</w:t>
            </w:r>
            <w:r>
              <w:rPr>
                <w:rFonts w:hint="eastAsia" w:cs="宋体" w:asciiTheme="minorEastAsia" w:hAnsiTheme="minorEastAsia" w:eastAsiaTheme="minorEastAsia"/>
                <w:color w:val="000000" w:themeColor="text1"/>
                <w:szCs w:val="21"/>
                <w:highlight w:val="none"/>
                <w:lang w:val="en-US" w:eastAsia="zh-CN"/>
                <w14:textFill>
                  <w14:solidFill>
                    <w14:schemeClr w14:val="tx1"/>
                  </w14:solidFill>
                </w14:textFill>
              </w:rPr>
              <w:t>道路或桥梁工程专业</w:t>
            </w:r>
            <w:r>
              <w:rPr>
                <w:rFonts w:hint="eastAsia" w:cs="宋体" w:asciiTheme="minorEastAsia" w:hAnsiTheme="minorEastAsia" w:eastAsiaTheme="minorEastAsia"/>
                <w:color w:val="000000" w:themeColor="text1"/>
                <w:szCs w:val="21"/>
                <w:highlight w:val="none"/>
                <w14:textFill>
                  <w14:solidFill>
                    <w14:schemeClr w14:val="tx1"/>
                  </w14:solidFill>
                </w14:textFill>
              </w:rPr>
              <w:t>高级（含）以上职称的加 1 分。</w:t>
            </w:r>
          </w:p>
          <w:p>
            <w:pPr>
              <w:pStyle w:val="34"/>
              <w:spacing w:line="24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 xml:space="preserve">（项目负责人业绩须附合同关键页复印件（项目负责人名字、合同内容、合同额等信息），合同中若无项目负责人名字的需补充业主证明材料复印件；技术负责人需提供近 </w:t>
            </w:r>
            <w:r>
              <w:rPr>
                <w:rFonts w:cs="宋体" w:asciiTheme="minorEastAsia" w:hAnsiTheme="minorEastAsia" w:eastAsiaTheme="minorEastAsia"/>
                <w:color w:val="000000" w:themeColor="text1"/>
                <w:szCs w:val="21"/>
                <w14:textFill>
                  <w14:solidFill>
                    <w14:schemeClr w14:val="tx1"/>
                  </w14:solidFill>
                </w14:textFill>
              </w:rPr>
              <w:t>3</w:t>
            </w:r>
            <w:r>
              <w:rPr>
                <w:rFonts w:hint="eastAsia" w:cs="宋体" w:asciiTheme="minorEastAsia" w:hAnsiTheme="minorEastAsia" w:eastAsiaTheme="minorEastAsia"/>
                <w:color w:val="000000" w:themeColor="text1"/>
                <w:szCs w:val="21"/>
                <w14:textFill>
                  <w14:solidFill>
                    <w14:schemeClr w14:val="tx1"/>
                  </w14:solidFill>
                </w14:textFill>
              </w:rPr>
              <w:t xml:space="preserve"> 个月（</w:t>
            </w:r>
            <w:r>
              <w:rPr>
                <w:rFonts w:hint="eastAsia" w:asciiTheme="minorEastAsia" w:hAnsiTheme="minorEastAsia" w:eastAsiaTheme="minorEastAsia" w:cstheme="minorEastAsia"/>
                <w:snapToGrid w:val="0"/>
                <w:kern w:val="0"/>
                <w:szCs w:val="21"/>
              </w:rPr>
              <w:t>2022年12月-2023年2月</w:t>
            </w:r>
            <w:r>
              <w:rPr>
                <w:rFonts w:hint="eastAsia" w:cs="宋体" w:asciiTheme="minorEastAsia" w:hAnsiTheme="minorEastAsia" w:eastAsiaTheme="minorEastAsia"/>
                <w:color w:val="000000" w:themeColor="text1"/>
                <w:szCs w:val="21"/>
                <w14:textFill>
                  <w14:solidFill>
                    <w14:schemeClr w14:val="tx1"/>
                  </w14:solidFill>
                </w14:textFill>
              </w:rPr>
              <w:t>）的社保缴费证明、职称/证书及身份证明材料复印件，加盖投标人公章，未提供相关资料复印件或经评委无法认定的不予加分）。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9" w:hRule="atLeast"/>
          <w:jc w:val="center"/>
        </w:trPr>
        <w:tc>
          <w:tcPr>
            <w:tcW w:w="851" w:type="dxa"/>
            <w:vAlign w:val="center"/>
          </w:tcPr>
          <w:p>
            <w:pPr>
              <w:pStyle w:val="36"/>
              <w:spacing w:line="360" w:lineRule="auto"/>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d.</w:t>
            </w:r>
          </w:p>
        </w:tc>
        <w:tc>
          <w:tcPr>
            <w:tcW w:w="1268" w:type="dxa"/>
            <w:vAlign w:val="center"/>
          </w:tcPr>
          <w:p>
            <w:pPr>
              <w:pStyle w:val="36"/>
              <w:snapToGrid w:val="0"/>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 w:val="21"/>
                <w:szCs w:val="21"/>
                <w14:textFill>
                  <w14:solidFill>
                    <w14:schemeClr w14:val="tx1"/>
                  </w14:solidFill>
                </w14:textFill>
              </w:rPr>
              <w:t>企业实力</w:t>
            </w:r>
          </w:p>
        </w:tc>
        <w:tc>
          <w:tcPr>
            <w:tcW w:w="1200" w:type="dxa"/>
            <w:vAlign w:val="center"/>
          </w:tcPr>
          <w:p>
            <w:pPr>
              <w:pStyle w:val="36"/>
              <w:spacing w:line="360" w:lineRule="auto"/>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kern w:val="2"/>
                <w:sz w:val="21"/>
                <w:szCs w:val="21"/>
                <w14:textFill>
                  <w14:solidFill>
                    <w14:schemeClr w14:val="tx1"/>
                  </w14:solidFill>
                </w14:textFill>
              </w:rPr>
              <w:t>4分</w:t>
            </w:r>
          </w:p>
        </w:tc>
        <w:tc>
          <w:tcPr>
            <w:tcW w:w="2036" w:type="dxa"/>
            <w:vAlign w:val="center"/>
          </w:tcPr>
          <w:p>
            <w:pPr>
              <w:pStyle w:val="34"/>
              <w:spacing w:line="240" w:lineRule="exact"/>
              <w:jc w:val="center"/>
              <w:rPr>
                <w:rFonts w:cs="宋体" w:asciiTheme="minorEastAsia" w:hAnsiTheme="minorEastAsia" w:eastAsiaTheme="minorEastAsia"/>
                <w:color w:val="000000" w:themeColor="text1"/>
                <w:sz w:val="24"/>
                <w:szCs w:val="24"/>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综合实力</w:t>
            </w:r>
          </w:p>
        </w:tc>
        <w:tc>
          <w:tcPr>
            <w:tcW w:w="4652" w:type="dxa"/>
            <w:vAlign w:val="center"/>
          </w:tcPr>
          <w:p>
            <w:pPr>
              <w:pStyle w:val="34"/>
              <w:spacing w:line="240" w:lineRule="exact"/>
              <w:rPr>
                <w:rFonts w:cs="宋体" w:asciiTheme="minorEastAsia" w:hAnsiTheme="minorEastAsia" w:eastAsiaTheme="minorEastAsia"/>
                <w:color w:val="000000" w:themeColor="text1"/>
                <w:szCs w:val="21"/>
                <w:highlight w:val="none"/>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w:t>
            </w:r>
            <w:r>
              <w:rPr>
                <w:rFonts w:cs="宋体" w:asciiTheme="minorEastAsia" w:hAnsiTheme="minorEastAsia" w:eastAsiaTheme="minorEastAsia"/>
                <w:color w:val="000000" w:themeColor="text1"/>
                <w:szCs w:val="21"/>
                <w14:textFill>
                  <w14:solidFill>
                    <w14:schemeClr w14:val="tx1"/>
                  </w14:solidFill>
                </w14:textFill>
              </w:rPr>
              <w:t>.</w:t>
            </w:r>
            <w:r>
              <w:rPr>
                <w:rFonts w:hint="eastAsia" w:cs="宋体" w:asciiTheme="minorEastAsia" w:hAnsiTheme="minorEastAsia" w:eastAsiaTheme="minorEastAsia"/>
                <w:color w:val="000000" w:themeColor="text1"/>
                <w:szCs w:val="21"/>
                <w:highlight w:val="none"/>
                <w14:textFill>
                  <w14:solidFill>
                    <w14:schemeClr w14:val="tx1"/>
                  </w14:solidFill>
                </w14:textFill>
              </w:rPr>
              <w:t>投标人</w:t>
            </w:r>
            <w:r>
              <w:rPr>
                <w:rFonts w:hint="eastAsia"/>
                <w:color w:val="auto"/>
                <w:sz w:val="21"/>
                <w:szCs w:val="21"/>
                <w:highlight w:val="none"/>
              </w:rPr>
              <w:t>近</w:t>
            </w:r>
            <w:r>
              <w:rPr>
                <w:rFonts w:hint="eastAsia"/>
                <w:color w:val="auto"/>
                <w:sz w:val="21"/>
                <w:szCs w:val="21"/>
                <w:highlight w:val="none"/>
                <w:lang w:val="en-US" w:eastAsia="zh-CN"/>
              </w:rPr>
              <w:t>5</w:t>
            </w:r>
            <w:r>
              <w:rPr>
                <w:rFonts w:hint="eastAsia"/>
                <w:color w:val="auto"/>
                <w:sz w:val="21"/>
                <w:szCs w:val="21"/>
                <w:highlight w:val="none"/>
              </w:rPr>
              <w:t>年（</w:t>
            </w:r>
            <w:r>
              <w:rPr>
                <w:rFonts w:hint="eastAsia"/>
                <w:color w:val="auto"/>
                <w:sz w:val="21"/>
                <w:szCs w:val="21"/>
                <w:highlight w:val="none"/>
                <w:lang w:val="en-US"/>
              </w:rPr>
              <w:t>201</w:t>
            </w:r>
            <w:r>
              <w:rPr>
                <w:rFonts w:hint="eastAsia"/>
                <w:color w:val="auto"/>
                <w:sz w:val="21"/>
                <w:szCs w:val="21"/>
                <w:highlight w:val="none"/>
                <w:lang w:val="en-US" w:eastAsia="zh-CN"/>
              </w:rPr>
              <w:t>8</w:t>
            </w:r>
            <w:r>
              <w:rPr>
                <w:rFonts w:hint="eastAsia"/>
                <w:color w:val="auto"/>
                <w:sz w:val="21"/>
                <w:szCs w:val="21"/>
                <w:highlight w:val="none"/>
                <w:lang w:val="en-US"/>
              </w:rPr>
              <w:t>年</w:t>
            </w:r>
            <w:r>
              <w:rPr>
                <w:rFonts w:hint="eastAsia"/>
                <w:color w:val="auto"/>
                <w:sz w:val="21"/>
                <w:szCs w:val="21"/>
                <w:highlight w:val="none"/>
                <w:lang w:val="en-US" w:eastAsia="zh-CN"/>
              </w:rPr>
              <w:t>至今</w:t>
            </w:r>
            <w:r>
              <w:rPr>
                <w:rFonts w:hint="eastAsia"/>
                <w:color w:val="auto"/>
                <w:sz w:val="21"/>
                <w:szCs w:val="21"/>
                <w:highlight w:val="none"/>
              </w:rPr>
              <w:t>）参加</w:t>
            </w:r>
            <w:r>
              <w:rPr>
                <w:rFonts w:hint="eastAsia"/>
                <w:color w:val="auto"/>
                <w:sz w:val="21"/>
                <w:szCs w:val="21"/>
                <w:highlight w:val="none"/>
                <w:lang w:val="en-US"/>
              </w:rPr>
              <w:t>省（直辖市）及以上交通</w:t>
            </w:r>
            <w:r>
              <w:rPr>
                <w:rFonts w:hint="eastAsia"/>
                <w:color w:val="auto"/>
                <w:sz w:val="21"/>
                <w:szCs w:val="21"/>
                <w:highlight w:val="none"/>
                <w:lang w:val="en-US" w:eastAsia="zh-CN"/>
              </w:rPr>
              <w:t>质监</w:t>
            </w:r>
            <w:r>
              <w:rPr>
                <w:rFonts w:hint="eastAsia"/>
                <w:color w:val="auto"/>
                <w:sz w:val="21"/>
                <w:szCs w:val="21"/>
                <w:highlight w:val="none"/>
                <w:lang w:val="en-US"/>
              </w:rPr>
              <w:t>部门组织的比对试验</w:t>
            </w:r>
            <w:r>
              <w:rPr>
                <w:rFonts w:hint="eastAsia"/>
                <w:color w:val="auto"/>
                <w:sz w:val="21"/>
                <w:szCs w:val="21"/>
                <w:highlight w:val="none"/>
                <w:lang w:val="en-US" w:eastAsia="zh-CN"/>
              </w:rPr>
              <w:t>（三次及以上）</w:t>
            </w:r>
            <w:r>
              <w:rPr>
                <w:rFonts w:hint="eastAsia"/>
                <w:color w:val="auto"/>
                <w:sz w:val="21"/>
                <w:szCs w:val="21"/>
                <w:highlight w:val="none"/>
                <w:lang w:val="en-US"/>
              </w:rPr>
              <w:t>，结果为</w:t>
            </w:r>
            <w:r>
              <w:rPr>
                <w:rFonts w:hint="eastAsia"/>
                <w:color w:val="auto"/>
                <w:sz w:val="21"/>
                <w:szCs w:val="21"/>
                <w:highlight w:val="none"/>
                <w:lang w:val="en-US" w:eastAsia="zh-CN"/>
              </w:rPr>
              <w:t>全部为</w:t>
            </w:r>
            <w:r>
              <w:rPr>
                <w:rFonts w:hint="eastAsia"/>
                <w:color w:val="auto"/>
                <w:sz w:val="21"/>
                <w:szCs w:val="21"/>
                <w:highlight w:val="none"/>
                <w:lang w:val="en-US"/>
              </w:rPr>
              <w:t>满意的加</w:t>
            </w:r>
            <w:r>
              <w:rPr>
                <w:rFonts w:hint="eastAsia"/>
                <w:color w:val="auto"/>
                <w:sz w:val="21"/>
                <w:szCs w:val="21"/>
                <w:highlight w:val="none"/>
                <w:lang w:val="en-US" w:eastAsia="zh-CN"/>
              </w:rPr>
              <w:t>1</w:t>
            </w:r>
            <w:r>
              <w:rPr>
                <w:rFonts w:hint="eastAsia"/>
                <w:color w:val="auto"/>
                <w:sz w:val="21"/>
                <w:szCs w:val="21"/>
                <w:highlight w:val="none"/>
                <w:lang w:val="en-US"/>
              </w:rPr>
              <w:t>分</w:t>
            </w:r>
            <w:r>
              <w:rPr>
                <w:rFonts w:hint="eastAsia"/>
                <w:color w:val="auto"/>
                <w:sz w:val="21"/>
                <w:szCs w:val="21"/>
                <w:highlight w:val="none"/>
                <w:lang w:val="en-US" w:eastAsia="zh-CN"/>
              </w:rPr>
              <w:t>，有一次基本满意或者不满意的不计分</w:t>
            </w:r>
            <w:r>
              <w:rPr>
                <w:rFonts w:hint="eastAsia"/>
                <w:color w:val="auto"/>
                <w:sz w:val="21"/>
                <w:szCs w:val="21"/>
                <w:highlight w:val="none"/>
                <w:lang w:val="en-US"/>
              </w:rPr>
              <w:t>（提供交通运输部公路水运试验检测管理信息系统截屏资料）</w:t>
            </w:r>
            <w:r>
              <w:rPr>
                <w:rFonts w:hint="eastAsia" w:cs="宋体" w:asciiTheme="minorEastAsia" w:hAnsiTheme="minorEastAsia" w:eastAsiaTheme="minorEastAsia"/>
                <w:color w:val="000000" w:themeColor="text1"/>
                <w:szCs w:val="21"/>
                <w:highlight w:val="none"/>
                <w14:textFill>
                  <w14:solidFill>
                    <w14:schemeClr w14:val="tx1"/>
                  </w14:solidFill>
                </w14:textFill>
              </w:rPr>
              <w:t>；</w:t>
            </w:r>
          </w:p>
          <w:p>
            <w:pPr>
              <w:pStyle w:val="34"/>
              <w:spacing w:line="240" w:lineRule="exact"/>
              <w:rPr>
                <w:rFonts w:cs="宋体" w:asciiTheme="minorEastAsia" w:hAnsiTheme="minorEastAsia" w:eastAsiaTheme="minorEastAsia"/>
                <w:color w:val="000000" w:themeColor="text1"/>
                <w:szCs w:val="21"/>
                <w:highlight w:val="none"/>
                <w14:textFill>
                  <w14:solidFill>
                    <w14:schemeClr w14:val="tx1"/>
                  </w14:solidFill>
                </w14:textFill>
              </w:rPr>
            </w:pPr>
            <w:r>
              <w:rPr>
                <w:rFonts w:cs="宋体" w:asciiTheme="minorEastAsia" w:hAnsiTheme="minorEastAsia" w:eastAsiaTheme="minorEastAsia"/>
                <w:color w:val="000000" w:themeColor="text1"/>
                <w:szCs w:val="21"/>
                <w:highlight w:val="none"/>
                <w14:textFill>
                  <w14:solidFill>
                    <w14:schemeClr w14:val="tx1"/>
                  </w14:solidFill>
                </w14:textFill>
              </w:rPr>
              <w:t>2</w:t>
            </w:r>
            <w:r>
              <w:rPr>
                <w:rFonts w:hint="eastAsia" w:cs="宋体" w:asciiTheme="minorEastAsia" w:hAnsiTheme="minorEastAsia" w:eastAsiaTheme="minorEastAsia"/>
                <w:color w:val="000000" w:themeColor="text1"/>
                <w:szCs w:val="21"/>
                <w:highlight w:val="none"/>
                <w14:textFill>
                  <w14:solidFill>
                    <w14:schemeClr w14:val="tx1"/>
                  </w14:solidFill>
                </w14:textFill>
              </w:rPr>
              <w:t>.投标人具有质量管理体系认证证书、</w:t>
            </w:r>
            <w:r>
              <w:rPr>
                <w:rFonts w:hint="eastAsia" w:cs="宋体" w:asciiTheme="minorEastAsia" w:hAnsiTheme="minorEastAsia" w:eastAsiaTheme="minorEastAsia"/>
                <w:color w:val="000000" w:themeColor="text1"/>
                <w:szCs w:val="21"/>
                <w:highlight w:val="none"/>
                <w:lang w:val="en-US" w:eastAsia="zh-CN"/>
                <w14:textFill>
                  <w14:solidFill>
                    <w14:schemeClr w14:val="tx1"/>
                  </w14:solidFill>
                </w14:textFill>
              </w:rPr>
              <w:t>环境管理</w:t>
            </w:r>
            <w:r>
              <w:rPr>
                <w:rFonts w:hint="eastAsia" w:cs="宋体" w:asciiTheme="minorEastAsia" w:hAnsiTheme="minorEastAsia" w:eastAsiaTheme="minorEastAsia"/>
                <w:color w:val="000000" w:themeColor="text1"/>
                <w:szCs w:val="21"/>
                <w:highlight w:val="none"/>
                <w14:textFill>
                  <w14:solidFill>
                    <w14:schemeClr w14:val="tx1"/>
                  </w14:solidFill>
                </w14:textFill>
              </w:rPr>
              <w:t>体系认证证书、</w:t>
            </w:r>
            <w:r>
              <w:rPr>
                <w:rFonts w:hint="eastAsia" w:cs="宋体" w:asciiTheme="minorEastAsia" w:hAnsiTheme="minorEastAsia" w:eastAsiaTheme="minorEastAsia"/>
                <w:color w:val="000000" w:themeColor="text1"/>
                <w:szCs w:val="21"/>
                <w:highlight w:val="none"/>
                <w:lang w:val="en-US" w:eastAsia="zh-CN"/>
                <w14:textFill>
                  <w14:solidFill>
                    <w14:schemeClr w14:val="tx1"/>
                  </w14:solidFill>
                </w14:textFill>
              </w:rPr>
              <w:t>职业健康安全</w:t>
            </w:r>
            <w:r>
              <w:rPr>
                <w:rFonts w:hint="eastAsia" w:cs="宋体" w:asciiTheme="minorEastAsia" w:hAnsiTheme="minorEastAsia" w:eastAsiaTheme="minorEastAsia"/>
                <w:color w:val="000000" w:themeColor="text1"/>
                <w:szCs w:val="21"/>
                <w:highlight w:val="none"/>
                <w14:textFill>
                  <w14:solidFill>
                    <w14:schemeClr w14:val="tx1"/>
                  </w14:solidFill>
                </w14:textFill>
              </w:rPr>
              <w:t xml:space="preserve">管理体系认证证书、IT 服务管理体系认证证书，提供一个得 0.5 分，最多得 1.5分； </w:t>
            </w:r>
          </w:p>
          <w:p>
            <w:pPr>
              <w:pStyle w:val="34"/>
              <w:spacing w:line="240" w:lineRule="exact"/>
              <w:rPr>
                <w:rFonts w:cs="宋体" w:asciiTheme="minorEastAsia" w:hAnsiTheme="minorEastAsia" w:eastAsiaTheme="minorEastAsia"/>
                <w:color w:val="000000" w:themeColor="text1"/>
                <w:szCs w:val="21"/>
                <w:highlight w:val="none"/>
                <w14:textFill>
                  <w14:solidFill>
                    <w14:schemeClr w14:val="tx1"/>
                  </w14:solidFill>
                </w14:textFill>
              </w:rPr>
            </w:pPr>
            <w:r>
              <w:rPr>
                <w:rFonts w:cs="宋体" w:asciiTheme="minorEastAsia" w:hAnsiTheme="minorEastAsia" w:eastAsiaTheme="minorEastAsia"/>
                <w:color w:val="000000" w:themeColor="text1"/>
                <w:szCs w:val="21"/>
                <w14:textFill>
                  <w14:solidFill>
                    <w14:schemeClr w14:val="tx1"/>
                  </w14:solidFill>
                </w14:textFill>
              </w:rPr>
              <w:t>3</w:t>
            </w:r>
            <w:r>
              <w:rPr>
                <w:rFonts w:hint="eastAsia" w:cs="宋体" w:asciiTheme="minorEastAsia" w:hAnsiTheme="minorEastAsia" w:eastAsiaTheme="minorEastAsia"/>
                <w:color w:val="000000" w:themeColor="text1"/>
                <w:szCs w:val="21"/>
                <w:highlight w:val="none"/>
                <w14:textFill>
                  <w14:solidFill>
                    <w14:schemeClr w14:val="tx1"/>
                  </w14:solidFill>
                </w14:textFill>
              </w:rPr>
              <w:t>．提供</w:t>
            </w:r>
            <w:r>
              <w:rPr>
                <w:rFonts w:hint="eastAsia" w:cs="宋体" w:asciiTheme="minorEastAsia" w:hAnsiTheme="minorEastAsia" w:eastAsiaTheme="minorEastAsia"/>
                <w:color w:val="000000" w:themeColor="text1"/>
                <w:szCs w:val="21"/>
                <w:highlight w:val="none"/>
                <w:lang w:val="en-US" w:eastAsia="zh-CN"/>
                <w14:textFill>
                  <w14:solidFill>
                    <w14:schemeClr w14:val="tx1"/>
                  </w14:solidFill>
                </w14:textFill>
              </w:rPr>
              <w:t>工程检测相关专利的</w:t>
            </w:r>
            <w:r>
              <w:rPr>
                <w:rFonts w:hint="eastAsia" w:cs="宋体" w:asciiTheme="minorEastAsia" w:hAnsiTheme="minorEastAsia" w:eastAsiaTheme="minorEastAsia"/>
                <w:color w:val="000000" w:themeColor="text1"/>
                <w:szCs w:val="21"/>
                <w:highlight w:val="none"/>
                <w14:textFill>
                  <w14:solidFill>
                    <w14:schemeClr w14:val="tx1"/>
                  </w14:solidFill>
                </w14:textFill>
              </w:rPr>
              <w:t>，提供一个得 0.5分，最多得1.5分；</w:t>
            </w:r>
          </w:p>
          <w:p>
            <w:pPr>
              <w:pStyle w:val="34"/>
              <w:spacing w:line="24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（提供相关资料复印件，加盖投标人公章，未提供相关资料复印 件或经评委无法认定的不予加分）。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851" w:type="dxa"/>
            <w:vAlign w:val="center"/>
          </w:tcPr>
          <w:p>
            <w:pPr>
              <w:pStyle w:val="36"/>
              <w:spacing w:line="360" w:lineRule="auto"/>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e.</w:t>
            </w:r>
          </w:p>
        </w:tc>
        <w:tc>
          <w:tcPr>
            <w:tcW w:w="1268" w:type="dxa"/>
            <w:vAlign w:val="center"/>
          </w:tcPr>
          <w:p>
            <w:pPr>
              <w:pStyle w:val="36"/>
              <w:snapToGrid w:val="0"/>
              <w:jc w:val="center"/>
              <w:rPr>
                <w:rFonts w:asciiTheme="minorEastAsia" w:hAnsiTheme="minorEastAsia" w:eastAsiaTheme="minorEastAsia"/>
                <w:color w:val="000000" w:themeColor="text1"/>
                <w:sz w:val="2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技术方案</w:t>
            </w:r>
          </w:p>
        </w:tc>
        <w:tc>
          <w:tcPr>
            <w:tcW w:w="1200" w:type="dxa"/>
            <w:vAlign w:val="center"/>
          </w:tcPr>
          <w:p>
            <w:pPr>
              <w:pStyle w:val="36"/>
              <w:spacing w:line="360" w:lineRule="auto"/>
              <w:jc w:val="center"/>
              <w:rPr>
                <w:rFonts w:asciiTheme="minorEastAsia" w:hAnsiTheme="minorEastAsia" w:eastAsiaTheme="minorEastAsia"/>
                <w:color w:val="000000" w:themeColor="text1"/>
                <w:kern w:val="2"/>
                <w:sz w:val="2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4分</w:t>
            </w:r>
          </w:p>
        </w:tc>
        <w:tc>
          <w:tcPr>
            <w:tcW w:w="2036" w:type="dxa"/>
            <w:vAlign w:val="center"/>
          </w:tcPr>
          <w:p>
            <w:pPr>
              <w:pStyle w:val="34"/>
              <w:spacing w:line="240" w:lineRule="exact"/>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szCs w:val="21"/>
              </w:rPr>
              <w:t>0-4分</w:t>
            </w:r>
          </w:p>
        </w:tc>
        <w:tc>
          <w:tcPr>
            <w:tcW w:w="4652" w:type="dxa"/>
            <w:vAlign w:val="center"/>
          </w:tcPr>
          <w:p>
            <w:pPr>
              <w:pStyle w:val="34"/>
              <w:spacing w:line="280" w:lineRule="exact"/>
              <w:rPr>
                <w:rFonts w:cs="宋体" w:asciiTheme="minorEastAsia" w:hAnsiTheme="minorEastAsia" w:eastAsiaTheme="minorEastAsia"/>
                <w:color w:val="000000" w:themeColor="text1"/>
                <w:szCs w:val="21"/>
                <w:highlight w:val="non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投</w:t>
            </w:r>
            <w:r>
              <w:rPr>
                <w:rFonts w:hint="eastAsia" w:cs="宋体" w:asciiTheme="minorEastAsia" w:hAnsiTheme="minorEastAsia" w:eastAsiaTheme="minorEastAsia"/>
                <w:color w:val="000000" w:themeColor="text1"/>
                <w:szCs w:val="21"/>
                <w14:textFill>
                  <w14:solidFill>
                    <w14:schemeClr w14:val="tx1"/>
                  </w14:solidFill>
                </w14:textFill>
              </w:rPr>
              <w:t>标人提供的项目技术方案须包括对本次总</w:t>
            </w:r>
            <w:r>
              <w:rPr>
                <w:rFonts w:hint="eastAsia" w:cs="宋体" w:asciiTheme="minorEastAsia" w:hAnsiTheme="minorEastAsia" w:eastAsiaTheme="minorEastAsia"/>
                <w:color w:val="000000" w:themeColor="text1"/>
                <w:szCs w:val="21"/>
                <w:highlight w:val="none"/>
                <w14:textFill>
                  <w14:solidFill>
                    <w14:schemeClr w14:val="tx1"/>
                  </w14:solidFill>
                </w14:textFill>
              </w:rPr>
              <w:t>体建设方案架构、功能模块设计等方面。根据项目技术方案的合理性、先进性、完善性、内容的完整性进行打分：</w:t>
            </w:r>
          </w:p>
          <w:p>
            <w:pPr>
              <w:pStyle w:val="34"/>
              <w:numPr>
                <w:ilvl w:val="0"/>
                <w:numId w:val="4"/>
              </w:numPr>
              <w:spacing w:line="280" w:lineRule="exac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对项目系统功能设计方案进行打分（3分）：</w:t>
            </w:r>
          </w:p>
          <w:p>
            <w:pPr>
              <w:pStyle w:val="34"/>
              <w:spacing w:after="156" w:afterLines="50" w:line="28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（1）框架图：框架图完整、清晰、</w:t>
            </w:r>
            <w:r>
              <w:rPr>
                <w:rFonts w:hint="eastAsia" w:asciiTheme="minorEastAsia" w:hAnsiTheme="minorEastAsia" w:eastAsiaTheme="minorEastAsia"/>
                <w:color w:val="000000" w:themeColor="text1"/>
                <w:szCs w:val="21"/>
                <w14:textFill>
                  <w14:solidFill>
                    <w14:schemeClr w14:val="tx1"/>
                  </w14:solidFill>
                </w14:textFill>
              </w:rPr>
              <w:t>合理的得1分；不合理和不提供的不得分；</w:t>
            </w:r>
          </w:p>
          <w:p>
            <w:pPr>
              <w:pStyle w:val="34"/>
              <w:spacing w:after="156" w:afterLines="50" w:line="280" w:lineRule="exact"/>
              <w:rPr>
                <w:rFonts w:cs="宋体"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（2）系统流程图：流程图完整、清晰、合理的得 1 分；</w:t>
            </w:r>
            <w:r>
              <w:rPr>
                <w:rFonts w:hint="eastAsia" w:asciiTheme="minorEastAsia" w:hAnsiTheme="minorEastAsia" w:eastAsiaTheme="minorEastAsia"/>
                <w:color w:val="000000" w:themeColor="text1"/>
                <w:szCs w:val="21"/>
                <w14:textFill>
                  <w14:solidFill>
                    <w14:schemeClr w14:val="tx1"/>
                  </w14:solidFill>
                </w14:textFill>
              </w:rPr>
              <w:t>不合理和不提供的不得分；</w:t>
            </w:r>
          </w:p>
          <w:p>
            <w:pPr>
              <w:pStyle w:val="34"/>
              <w:spacing w:after="156" w:afterLines="50" w:line="280" w:lineRule="exact"/>
              <w:rPr>
                <w:rFonts w:asciiTheme="minorEastAsia" w:hAnsiTheme="minorEastAsia" w:eastAsiaTheme="minorEastAsia"/>
                <w:color w:val="000000" w:themeColor="text1"/>
                <w:szCs w:val="21"/>
                <w14:textFill>
                  <w14:solidFill>
                    <w14:schemeClr w14:val="tx1"/>
                  </w14:solidFill>
                </w14:textFill>
              </w:rPr>
            </w:pPr>
            <w:r>
              <w:rPr>
                <w:rFonts w:hint="eastAsia" w:cs="宋体" w:asciiTheme="minorEastAsia" w:hAnsiTheme="minorEastAsia" w:eastAsiaTheme="minorEastAsia"/>
                <w:color w:val="000000" w:themeColor="text1"/>
                <w:szCs w:val="21"/>
                <w14:textFill>
                  <w14:solidFill>
                    <w14:schemeClr w14:val="tx1"/>
                  </w14:solidFill>
                </w14:textFill>
              </w:rPr>
              <w:t>（3）系统功能模块：设计完整、清晰、合理的得1分；</w:t>
            </w:r>
            <w:r>
              <w:rPr>
                <w:rFonts w:hint="eastAsia" w:asciiTheme="minorEastAsia" w:hAnsiTheme="minorEastAsia" w:eastAsiaTheme="minorEastAsia"/>
                <w:color w:val="000000" w:themeColor="text1"/>
                <w:szCs w:val="21"/>
                <w14:textFill>
                  <w14:solidFill>
                    <w14:schemeClr w14:val="tx1"/>
                  </w14:solidFill>
                </w14:textFill>
              </w:rPr>
              <w:t>不合理和不提供的不得分；</w:t>
            </w:r>
          </w:p>
          <w:p>
            <w:pPr>
              <w:pStyle w:val="34"/>
              <w:numPr>
                <w:ilvl w:val="0"/>
                <w:numId w:val="4"/>
              </w:numPr>
              <w:spacing w:after="156" w:afterLines="50" w:line="280" w:lineRule="exact"/>
              <w:ind w:left="357" w:hanging="357"/>
              <w:jc w:val="lef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对此项目相关业务板块的亮点设计进行打分（1 分）：亮点创新清晰、合理的得 1 分；不合理和不提供的不得分；</w:t>
            </w:r>
          </w:p>
          <w:p>
            <w:pPr>
              <w:pStyle w:val="34"/>
              <w:spacing w:line="240" w:lineRule="exact"/>
              <w:rPr>
                <w:rFonts w:cs="宋体"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9" w:hRule="atLeast"/>
          <w:jc w:val="center"/>
        </w:trPr>
        <w:tc>
          <w:tcPr>
            <w:tcW w:w="851" w:type="dxa"/>
            <w:vAlign w:val="center"/>
          </w:tcPr>
          <w:p>
            <w:pPr>
              <w:pStyle w:val="36"/>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asciiTheme="minorEastAsia" w:hAnsiTheme="minorEastAsia" w:eastAsiaTheme="minorEastAsia"/>
                <w:szCs w:val="21"/>
              </w:rPr>
              <w:t>f</w:t>
            </w:r>
            <w:r>
              <w:rPr>
                <w:rFonts w:hint="eastAsia" w:asciiTheme="minorEastAsia" w:hAnsiTheme="minorEastAsia" w:eastAsiaTheme="minorEastAsia"/>
                <w:szCs w:val="21"/>
              </w:rPr>
              <w:t>.</w:t>
            </w:r>
          </w:p>
        </w:tc>
        <w:tc>
          <w:tcPr>
            <w:tcW w:w="1268" w:type="dxa"/>
            <w:vAlign w:val="center"/>
          </w:tcPr>
          <w:p>
            <w:pPr>
              <w:pStyle w:val="36"/>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szCs w:val="21"/>
              </w:rPr>
              <w:t>实施方案</w:t>
            </w:r>
          </w:p>
        </w:tc>
        <w:tc>
          <w:tcPr>
            <w:tcW w:w="1200" w:type="dxa"/>
            <w:vAlign w:val="center"/>
          </w:tcPr>
          <w:p>
            <w:pPr>
              <w:pStyle w:val="36"/>
              <w:spacing w:line="36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szCs w:val="21"/>
              </w:rPr>
              <w:t>3分</w:t>
            </w:r>
          </w:p>
        </w:tc>
        <w:tc>
          <w:tcPr>
            <w:tcW w:w="2036" w:type="dxa"/>
            <w:vAlign w:val="center"/>
          </w:tcPr>
          <w:p>
            <w:pPr>
              <w:pStyle w:val="34"/>
              <w:spacing w:line="240" w:lineRule="exact"/>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szCs w:val="21"/>
              </w:rPr>
              <w:t>0-3分</w:t>
            </w:r>
          </w:p>
        </w:tc>
        <w:tc>
          <w:tcPr>
            <w:tcW w:w="4652" w:type="dxa"/>
            <w:vAlign w:val="center"/>
          </w:tcPr>
          <w:p>
            <w:pPr>
              <w:pStyle w:val="34"/>
              <w:spacing w:line="280" w:lineRule="exac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投标人提供项目实施方案，分别包括实施进度安排，实施技术力量、进度、质量、保密保证措施、安装调试部署等内容。</w:t>
            </w:r>
          </w:p>
          <w:p>
            <w:pPr>
              <w:pStyle w:val="34"/>
              <w:numPr>
                <w:ilvl w:val="0"/>
                <w:numId w:val="5"/>
              </w:numPr>
              <w:spacing w:after="156" w:afterLines="50" w:line="280" w:lineRule="exact"/>
              <w:ind w:left="357" w:hanging="357"/>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实施方案包含以上内容且完整详细、科学合理、可行性强，得 3分；</w:t>
            </w:r>
          </w:p>
          <w:p>
            <w:pPr>
              <w:pStyle w:val="34"/>
              <w:numPr>
                <w:ilvl w:val="0"/>
                <w:numId w:val="5"/>
              </w:numPr>
              <w:spacing w:after="156" w:afterLines="50" w:line="280" w:lineRule="exact"/>
              <w:ind w:left="357" w:hanging="357"/>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实施方案内容基本完整，具有可行性，得1- 2 分；</w:t>
            </w:r>
          </w:p>
          <w:p>
            <w:pPr>
              <w:pStyle w:val="34"/>
              <w:numPr>
                <w:ilvl w:val="0"/>
                <w:numId w:val="5"/>
              </w:numPr>
              <w:spacing w:line="280" w:lineRule="exac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未提供实施方案不计分。</w:t>
            </w:r>
          </w:p>
          <w:p>
            <w:pPr>
              <w:pStyle w:val="34"/>
              <w:spacing w:line="240" w:lineRule="exac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注：★进度不满足实质性招标要求的，直接废除标书。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9" w:hRule="atLeast"/>
          <w:jc w:val="center"/>
        </w:trPr>
        <w:tc>
          <w:tcPr>
            <w:tcW w:w="851" w:type="dxa"/>
            <w:vAlign w:val="center"/>
          </w:tcPr>
          <w:p>
            <w:pPr>
              <w:pStyle w:val="36"/>
              <w:spacing w:line="360" w:lineRule="auto"/>
              <w:jc w:val="center"/>
              <w:rPr>
                <w:rFonts w:asciiTheme="minorEastAsia" w:hAnsiTheme="minorEastAsia" w:eastAsiaTheme="minorEastAsia"/>
                <w:szCs w:val="21"/>
              </w:rPr>
            </w:pPr>
            <w:r>
              <w:rPr>
                <w:rFonts w:asciiTheme="minorEastAsia" w:hAnsiTheme="minorEastAsia" w:eastAsiaTheme="minorEastAsia"/>
                <w:color w:val="000000" w:themeColor="text1"/>
                <w:szCs w:val="21"/>
                <w14:textFill>
                  <w14:solidFill>
                    <w14:schemeClr w14:val="tx1"/>
                  </w14:solidFill>
                </w14:textFill>
              </w:rPr>
              <w:t>g.</w:t>
            </w:r>
          </w:p>
        </w:tc>
        <w:tc>
          <w:tcPr>
            <w:tcW w:w="1268" w:type="dxa"/>
            <w:vAlign w:val="center"/>
          </w:tcPr>
          <w:p>
            <w:pPr>
              <w:pStyle w:val="36"/>
              <w:snapToGrid w:val="0"/>
              <w:jc w:val="center"/>
              <w:rPr>
                <w:rFonts w:asciiTheme="minorEastAsia" w:hAnsiTheme="minorEastAsia" w:eastAsiaTheme="minorEastAsia"/>
                <w:szCs w:val="21"/>
              </w:rPr>
            </w:pPr>
            <w:r>
              <w:rPr>
                <w:rFonts w:hint="eastAsia" w:asciiTheme="minorEastAsia" w:hAnsiTheme="minorEastAsia" w:eastAsiaTheme="minorEastAsia"/>
                <w:color w:val="000000" w:themeColor="text1"/>
                <w:szCs w:val="21"/>
                <w14:textFill>
                  <w14:solidFill>
                    <w14:schemeClr w14:val="tx1"/>
                  </w14:solidFill>
                </w14:textFill>
              </w:rPr>
              <w:t>售后服务</w:t>
            </w:r>
          </w:p>
        </w:tc>
        <w:tc>
          <w:tcPr>
            <w:tcW w:w="1200" w:type="dxa"/>
            <w:vAlign w:val="center"/>
          </w:tcPr>
          <w:p>
            <w:pPr>
              <w:pStyle w:val="36"/>
              <w:spacing w:line="360" w:lineRule="auto"/>
              <w:jc w:val="center"/>
              <w:rPr>
                <w:rFonts w:asciiTheme="minorEastAsia" w:hAnsiTheme="minorEastAsia" w:eastAsiaTheme="minorEastAsia"/>
                <w:szCs w:val="21"/>
              </w:rPr>
            </w:pPr>
            <w:r>
              <w:rPr>
                <w:rFonts w:hint="eastAsia" w:asciiTheme="minorEastAsia" w:hAnsiTheme="minorEastAsia" w:eastAsiaTheme="minorEastAsia"/>
                <w:color w:val="000000" w:themeColor="text1"/>
                <w:szCs w:val="21"/>
                <w14:textFill>
                  <w14:solidFill>
                    <w14:schemeClr w14:val="tx1"/>
                  </w14:solidFill>
                </w14:textFill>
              </w:rPr>
              <w:t>3分</w:t>
            </w:r>
          </w:p>
        </w:tc>
        <w:tc>
          <w:tcPr>
            <w:tcW w:w="2036" w:type="dxa"/>
            <w:vAlign w:val="center"/>
          </w:tcPr>
          <w:p>
            <w:pPr>
              <w:pStyle w:val="34"/>
              <w:spacing w:line="240" w:lineRule="exact"/>
              <w:jc w:val="center"/>
              <w:rPr>
                <w:rFonts w:asciiTheme="minorEastAsia" w:hAnsiTheme="minorEastAsia" w:eastAsiaTheme="minorEastAsia"/>
                <w:szCs w:val="21"/>
              </w:rPr>
            </w:pPr>
            <w:r>
              <w:rPr>
                <w:rFonts w:hint="eastAsia" w:asciiTheme="minorEastAsia" w:hAnsiTheme="minorEastAsia" w:eastAsiaTheme="minorEastAsia"/>
                <w:color w:val="000000" w:themeColor="text1"/>
                <w:szCs w:val="21"/>
                <w14:textFill>
                  <w14:solidFill>
                    <w14:schemeClr w14:val="tx1"/>
                  </w14:solidFill>
                </w14:textFill>
              </w:rPr>
              <w:t>0-3分</w:t>
            </w:r>
          </w:p>
        </w:tc>
        <w:tc>
          <w:tcPr>
            <w:tcW w:w="4652" w:type="dxa"/>
            <w:vAlign w:val="center"/>
          </w:tcPr>
          <w:p>
            <w:pPr>
              <w:widowControl/>
              <w:jc w:val="left"/>
              <w:rPr>
                <w:rFonts w:ascii="宋体" w:hAnsi="宋体" w:cs="宋体"/>
                <w:kern w:val="0"/>
                <w:sz w:val="24"/>
              </w:rPr>
            </w:pPr>
            <w:r>
              <w:rPr>
                <w:rFonts w:hint="eastAsia" w:ascii="宋体" w:hAnsi="宋体" w:cs="宋体"/>
                <w:color w:val="000000"/>
                <w:kern w:val="0"/>
                <w:szCs w:val="21"/>
              </w:rPr>
              <w:t xml:space="preserve">投标人提供项目售后服务方案，包括具体的售后服务内容、故障响应时间、响应方式、质保期时间、维保服务的相应配合等方面。 </w:t>
            </w:r>
          </w:p>
          <w:p>
            <w:pPr>
              <w:pStyle w:val="34"/>
              <w:numPr>
                <w:ilvl w:val="0"/>
                <w:numId w:val="6"/>
              </w:numPr>
              <w:spacing w:after="156" w:afterLines="50" w:line="280" w:lineRule="exact"/>
              <w:ind w:left="357" w:hanging="357"/>
              <w:rPr>
                <w:rFonts w:ascii="宋体" w:hAnsi="宋体" w:cs="宋体"/>
                <w:kern w:val="0"/>
                <w:sz w:val="24"/>
              </w:rPr>
            </w:pPr>
            <w:r>
              <w:rPr>
                <w:rFonts w:hint="eastAsia" w:asciiTheme="minorEastAsia" w:hAnsiTheme="minorEastAsia" w:eastAsiaTheme="minorEastAsia"/>
                <w:color w:val="000000" w:themeColor="text1"/>
                <w:szCs w:val="21"/>
                <w14:textFill>
                  <w14:solidFill>
                    <w14:schemeClr w14:val="tx1"/>
                  </w14:solidFill>
                </w14:textFill>
              </w:rPr>
              <w:t>售后服务方案内容完善详细、科学合理、可行性强，得 3分；</w:t>
            </w:r>
            <w:r>
              <w:rPr>
                <w:rFonts w:hint="eastAsia" w:ascii="宋体" w:hAnsi="宋体" w:cs="宋体"/>
                <w:color w:val="000000"/>
                <w:kern w:val="0"/>
                <w:szCs w:val="21"/>
              </w:rPr>
              <w:t xml:space="preserve"> </w:t>
            </w:r>
          </w:p>
          <w:p>
            <w:pPr>
              <w:pStyle w:val="34"/>
              <w:numPr>
                <w:ilvl w:val="0"/>
                <w:numId w:val="6"/>
              </w:numPr>
              <w:spacing w:after="156" w:afterLines="50" w:line="280" w:lineRule="exact"/>
              <w:ind w:left="357" w:hanging="357"/>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售后服务方案内容基本满足的得1-2分； </w:t>
            </w:r>
          </w:p>
          <w:p>
            <w:pPr>
              <w:pStyle w:val="34"/>
              <w:numPr>
                <w:ilvl w:val="0"/>
                <w:numId w:val="6"/>
              </w:numPr>
              <w:spacing w:line="240" w:lineRule="exact"/>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未提供方案不计分。</w:t>
            </w:r>
          </w:p>
        </w:tc>
      </w:tr>
    </w:tbl>
    <w:p>
      <w:pPr>
        <w:pStyle w:val="29"/>
        <w:ind w:firstLine="0"/>
        <w:rPr>
          <w:rFonts w:asciiTheme="minorEastAsia" w:hAnsiTheme="minorEastAsia" w:eastAsiaTheme="minorEastAsia"/>
          <w:color w:val="000000" w:themeColor="text1"/>
          <w14:textFill>
            <w14:solidFill>
              <w14:schemeClr w14:val="tx1"/>
            </w14:solidFill>
          </w14:textFill>
        </w:rPr>
      </w:pPr>
    </w:p>
    <w:p>
      <w:pPr>
        <w:pStyle w:val="4"/>
        <w:numPr>
          <w:ilvl w:val="0"/>
          <w:numId w:val="7"/>
        </w:numPr>
        <w:adjustRightInd w:val="0"/>
        <w:snapToGrid w:val="0"/>
        <w:spacing w:line="360" w:lineRule="auto"/>
        <w:ind w:firstLine="883" w:firstLineChars="200"/>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cs="仿宋" w:asciiTheme="minorEastAsia" w:hAnsiTheme="minorEastAsia" w:eastAsiaTheme="minorEastAsia"/>
          <w:color w:val="000000" w:themeColor="text1"/>
          <w14:textFill>
            <w14:solidFill>
              <w14:schemeClr w14:val="tx1"/>
            </w14:solidFill>
          </w14:textFill>
        </w:rPr>
        <w:br w:type="page"/>
      </w:r>
      <w:r>
        <w:rPr>
          <w:rFonts w:hint="eastAsia" w:asciiTheme="minorEastAsia" w:hAnsiTheme="minorEastAsia" w:eastAsiaTheme="minorEastAsia" w:cstheme="minorEastAsia"/>
          <w:color w:val="000000" w:themeColor="text1"/>
          <w:sz w:val="30"/>
          <w:szCs w:val="30"/>
          <w14:textFill>
            <w14:solidFill>
              <w14:schemeClr w14:val="tx1"/>
            </w14:solidFill>
          </w14:textFill>
        </w:rPr>
        <w:t xml:space="preserve"> 合同格式（另附）</w:t>
      </w:r>
    </w:p>
    <w:p>
      <w:pPr>
        <w:widowControl/>
        <w:adjustRightInd w:val="0"/>
        <w:snapToGrid w:val="0"/>
        <w:spacing w:line="360" w:lineRule="auto"/>
        <w:ind w:firstLine="420" w:firstLineChars="200"/>
        <w:jc w:val="left"/>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附件一 中标通知书</w:t>
      </w:r>
    </w:p>
    <w:p>
      <w:pPr>
        <w:pStyle w:val="19"/>
        <w:adjustRightInd w:val="0"/>
        <w:snapToGrid w:val="0"/>
        <w:spacing w:line="360" w:lineRule="auto"/>
        <w:ind w:firstLine="420" w:firstLineChars="200"/>
        <w:rPr>
          <w:rFonts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附件二 合作协议格式（见集团公司法律事务部提供的标准合同范本）</w:t>
      </w:r>
    </w:p>
    <w:p>
      <w:pPr>
        <w:adjustRightInd w:val="0"/>
        <w:snapToGrid w:val="0"/>
        <w:spacing w:line="360" w:lineRule="auto"/>
        <w:ind w:firstLine="420" w:firstLineChars="200"/>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附件三 廉政合同格式</w:t>
      </w:r>
    </w:p>
    <w:p>
      <w:pPr>
        <w:adjustRightInd w:val="0"/>
        <w:snapToGrid w:val="0"/>
        <w:spacing w:line="360" w:lineRule="auto"/>
        <w:ind w:firstLine="420" w:firstLineChars="200"/>
        <w:rPr>
          <w:rFonts w:asciiTheme="minorEastAsia" w:hAnsiTheme="minorEastAsia" w:eastAsiaTheme="minorEastAsia" w:cstheme="minorEastAsia"/>
          <w:color w:val="000000" w:themeColor="text1"/>
          <w:highlight w:val="none"/>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附件四 安全生产责任书格式</w:t>
      </w:r>
    </w:p>
    <w:p>
      <w:pPr>
        <w:adjustRightInd w:val="0"/>
        <w:snapToGrid w:val="0"/>
        <w:spacing w:line="360" w:lineRule="auto"/>
        <w:rPr>
          <w:rFonts w:asciiTheme="minorEastAsia" w:hAnsiTheme="minorEastAsia" w:eastAsiaTheme="minorEastAsia"/>
          <w:b/>
          <w:color w:val="000000" w:themeColor="text1"/>
          <w:sz w:val="32"/>
          <w:szCs w:val="32"/>
          <w:highlight w:val="none"/>
          <w14:textFill>
            <w14:solidFill>
              <w14:schemeClr w14:val="tx1"/>
            </w14:solidFill>
          </w14:textFill>
        </w:rPr>
      </w:pPr>
    </w:p>
    <w:p>
      <w:pPr>
        <w:pStyle w:val="4"/>
        <w:numPr>
          <w:ilvl w:val="0"/>
          <w:numId w:val="7"/>
        </w:numPr>
        <w:adjustRightInd w:val="0"/>
        <w:snapToGrid w:val="0"/>
        <w:spacing w:line="360" w:lineRule="auto"/>
        <w:ind w:firstLine="883" w:firstLineChars="200"/>
        <w:jc w:val="center"/>
        <w:rPr>
          <w:rFonts w:asciiTheme="minorEastAsia" w:hAnsiTheme="minorEastAsia" w:eastAsiaTheme="minorEastAsia" w:cstheme="minorEastAsia"/>
          <w:snapToGrid w:val="0"/>
          <w:color w:val="000000" w:themeColor="text1"/>
          <w:kern w:val="0"/>
          <w:sz w:val="30"/>
          <w:szCs w:val="30"/>
          <w:highlight w:val="none"/>
          <w14:textFill>
            <w14:solidFill>
              <w14:schemeClr w14:val="tx1"/>
            </w14:solidFill>
          </w14:textFill>
        </w:rPr>
      </w:pPr>
      <w:r>
        <w:rPr>
          <w:rFonts w:asciiTheme="minorEastAsia" w:hAnsiTheme="minorEastAsia" w:eastAsiaTheme="minorEastAsia"/>
          <w:color w:val="000000" w:themeColor="text1"/>
          <w:szCs w:val="44"/>
          <w:highlight w:val="none"/>
          <w14:textFill>
            <w14:solidFill>
              <w14:schemeClr w14:val="tx1"/>
            </w14:solidFill>
          </w14:textFill>
        </w:rPr>
        <w:br w:type="page"/>
      </w:r>
      <w:r>
        <w:rPr>
          <w:rFonts w:hint="eastAsia" w:asciiTheme="minorEastAsia" w:hAnsiTheme="minorEastAsia" w:eastAsiaTheme="minorEastAsia" w:cstheme="minorEastAsia"/>
          <w:color w:val="000000" w:themeColor="text1"/>
          <w:sz w:val="30"/>
          <w:szCs w:val="30"/>
          <w:highlight w:val="none"/>
          <w14:textFill>
            <w14:solidFill>
              <w14:schemeClr w14:val="tx1"/>
            </w14:solidFill>
          </w14:textFill>
        </w:rPr>
        <w:t xml:space="preserve"> 工程</w:t>
      </w:r>
      <w:r>
        <w:rPr>
          <w:rFonts w:hint="eastAsia" w:asciiTheme="minorEastAsia" w:hAnsiTheme="minorEastAsia" w:eastAsiaTheme="minorEastAsia" w:cstheme="minorEastAsia"/>
          <w:color w:val="000000" w:themeColor="text1"/>
          <w:sz w:val="30"/>
          <w:szCs w:val="30"/>
          <w:highlight w:val="none"/>
          <w:lang w:val="en-US" w:eastAsia="zh-CN"/>
          <w14:textFill>
            <w14:solidFill>
              <w14:schemeClr w14:val="tx1"/>
            </w14:solidFill>
          </w14:textFill>
        </w:rPr>
        <w:t>量</w:t>
      </w:r>
      <w:r>
        <w:rPr>
          <w:rFonts w:hint="eastAsia" w:asciiTheme="minorEastAsia" w:hAnsiTheme="minorEastAsia" w:eastAsiaTheme="minorEastAsia" w:cstheme="minorEastAsia"/>
          <w:color w:val="000000" w:themeColor="text1"/>
          <w:sz w:val="30"/>
          <w:szCs w:val="30"/>
          <w:highlight w:val="none"/>
          <w14:textFill>
            <w14:solidFill>
              <w14:schemeClr w14:val="tx1"/>
            </w14:solidFill>
          </w14:textFill>
        </w:rPr>
        <w:t>清单</w:t>
      </w:r>
    </w:p>
    <w:p>
      <w:pPr>
        <w:adjustRightInd w:val="0"/>
        <w:snapToGrid w:val="0"/>
        <w:spacing w:line="360" w:lineRule="auto"/>
        <w:jc w:val="left"/>
        <w:rPr>
          <w:rFonts w:asciiTheme="minorEastAsia" w:hAnsiTheme="minorEastAsia" w:eastAsiaTheme="minorEastAsia" w:cstheme="minorEastAsia"/>
          <w:color w:val="000000" w:themeColor="text1"/>
          <w:highlight w:val="none"/>
          <w14:textFill>
            <w14:solidFill>
              <w14:schemeClr w14:val="tx1"/>
            </w14:solidFill>
          </w14:textFill>
        </w:rPr>
      </w:pPr>
      <w:r>
        <w:rPr>
          <w:rFonts w:hint="eastAsia" w:asciiTheme="minorEastAsia" w:hAnsiTheme="minorEastAsia" w:eastAsiaTheme="minorEastAsia" w:cstheme="minorEastAsia"/>
          <w:color w:val="000000" w:themeColor="text1"/>
          <w:highlight w:val="none"/>
          <w14:textFill>
            <w14:solidFill>
              <w14:schemeClr w14:val="tx1"/>
            </w14:solidFill>
          </w14:textFill>
        </w:rPr>
        <w:t>一、工程量清单说明：</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1. 本工程量清单是根据招标文件中包括的、有合同约束力的图纸以及有关工程量清单的工程量计算规则编制。</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2 .本工程量清单中所列</w:t>
      </w:r>
      <w:r>
        <w:rPr>
          <w:rFonts w:hint="eastAsia" w:asciiTheme="minorEastAsia" w:hAnsiTheme="minorEastAsia" w:eastAsiaTheme="minorEastAsia" w:cstheme="minorEastAsia"/>
          <w:color w:val="000000" w:themeColor="text1"/>
          <w:szCs w:val="24"/>
          <w:lang w:val="en-US" w:eastAsia="zh-CN"/>
          <w14:textFill>
            <w14:solidFill>
              <w14:schemeClr w14:val="tx1"/>
            </w14:solidFill>
          </w14:textFill>
        </w:rPr>
        <w:t>服务项目及</w:t>
      </w:r>
      <w:r>
        <w:rPr>
          <w:rFonts w:hint="eastAsia" w:asciiTheme="minorEastAsia" w:hAnsiTheme="minorEastAsia" w:eastAsiaTheme="minorEastAsia" w:cstheme="minorEastAsia"/>
          <w:color w:val="000000" w:themeColor="text1"/>
          <w:szCs w:val="24"/>
          <w14:textFill>
            <w14:solidFill>
              <w14:schemeClr w14:val="tx1"/>
            </w14:solidFill>
          </w14:textFill>
        </w:rPr>
        <w:t>工程数量</w:t>
      </w:r>
      <w:r>
        <w:rPr>
          <w:rFonts w:hint="eastAsia" w:asciiTheme="minorEastAsia" w:hAnsiTheme="minorEastAsia" w:eastAsiaTheme="minorEastAsia" w:cstheme="minorEastAsia"/>
          <w:color w:val="000000" w:themeColor="text1"/>
          <w:szCs w:val="24"/>
          <w:lang w:val="en-US" w:eastAsia="zh-CN"/>
          <w14:textFill>
            <w14:solidFill>
              <w14:schemeClr w14:val="tx1"/>
            </w14:solidFill>
          </w14:textFill>
        </w:rPr>
        <w:t>仅作为对乙方工作内容的明确，不作为结算依据，本项目隧道监控量测及超前地质预报技术服务项目采取总价包干，乙方的投标报价即为最终结算金额，不因过程中乙方工作内容和数量的调整而调整</w:t>
      </w:r>
      <w:r>
        <w:rPr>
          <w:rFonts w:hint="eastAsia" w:asciiTheme="minorEastAsia" w:hAnsiTheme="minorEastAsia" w:eastAsiaTheme="minorEastAsia" w:cstheme="minorEastAsia"/>
          <w:color w:val="000000" w:themeColor="text1"/>
          <w:szCs w:val="24"/>
          <w14:textFill>
            <w14:solidFill>
              <w14:schemeClr w14:val="tx1"/>
            </w14:solidFill>
          </w14:textFill>
        </w:rPr>
        <w:t>。</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3. 工程量清单中所列工程量的变动，丝毫不会降低或影响合同条款的效力，也不免除</w:t>
      </w:r>
      <w:r>
        <w:rPr>
          <w:rFonts w:hint="eastAsia" w:asciiTheme="minorEastAsia" w:hAnsiTheme="minorEastAsia" w:eastAsiaTheme="minorEastAsia" w:cstheme="minorEastAsia"/>
          <w:color w:val="000000" w:themeColor="text1"/>
          <w:szCs w:val="24"/>
          <w:lang w:eastAsia="zh-CN"/>
          <w14:textFill>
            <w14:solidFill>
              <w14:schemeClr w14:val="tx1"/>
            </w14:solidFill>
          </w14:textFill>
        </w:rPr>
        <w:t>分包</w:t>
      </w:r>
      <w:r>
        <w:rPr>
          <w:rFonts w:hint="eastAsia" w:asciiTheme="minorEastAsia" w:hAnsiTheme="minorEastAsia" w:eastAsiaTheme="minorEastAsia" w:cstheme="minorEastAsia"/>
          <w:color w:val="000000" w:themeColor="text1"/>
          <w:szCs w:val="24"/>
          <w14:textFill>
            <w14:solidFill>
              <w14:schemeClr w14:val="tx1"/>
            </w14:solidFill>
          </w14:textFill>
        </w:rPr>
        <w:t>单位按规定的标准进行施工和修复缺陷的责任。</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4. 图纸中所列的工程数量表及数量汇总表仅是提供资料，不是工程量清单的外延。当图纸与工程量清单所列数量不一致时，以工程量清单所列数量作为报价的依据。</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5. 工程量清单只允许有一个报价。</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6. 除非合同另有规定，工程量清单中有标价的单价和总额价均已包括了为实施和完成合同工程所需的劳务、材料、机械、质检（自检）、安装、缺陷修复、管理、保险、税费</w:t>
      </w:r>
      <w:r>
        <w:rPr>
          <w:rFonts w:hint="eastAsia" w:asciiTheme="minorEastAsia" w:hAnsiTheme="minorEastAsia" w:eastAsiaTheme="minorEastAsia" w:cstheme="minorEastAsia"/>
          <w:color w:val="000000" w:themeColor="text1"/>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4"/>
          <w:lang w:val="en-US" w:eastAsia="zh-CN"/>
          <w14:textFill>
            <w14:solidFill>
              <w14:schemeClr w14:val="tx1"/>
            </w14:solidFill>
          </w14:textFill>
        </w:rPr>
        <w:t>增值税除外</w:t>
      </w:r>
      <w:r>
        <w:rPr>
          <w:rFonts w:hint="eastAsia" w:asciiTheme="minorEastAsia" w:hAnsiTheme="minorEastAsia" w:eastAsiaTheme="minorEastAsia" w:cstheme="minorEastAsia"/>
          <w:color w:val="000000" w:themeColor="text1"/>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4"/>
          <w14:textFill>
            <w14:solidFill>
              <w14:schemeClr w14:val="tx1"/>
            </w14:solidFill>
          </w14:textFill>
        </w:rPr>
        <w:t>、利润等费用，以及合同明示或暗示的所有责任、义务和一般风险。</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7. 工程量清单中投标人没有填入单价或价格的子目，其费用视为己分摊在工程量清单中其他相关子目的单价或价格之中。</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8. 符合合同条款规定的全部费用应认为已被计入有标价的工程量清单所列各子目之中，未列子目不予计量的工作，其费用应视为已分摊在本合同工程的有关子目的单价或总额价之中。</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9. 工程量清单中各项金额均以人民币（元）结算。</w:t>
      </w: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pPr>
    </w:p>
    <w:p>
      <w:pPr>
        <w:pStyle w:val="28"/>
        <w:ind w:firstLine="0"/>
      </w:pPr>
    </w:p>
    <w:p>
      <w:pPr>
        <w:pStyle w:val="28"/>
        <w:ind w:firstLine="0"/>
      </w:pPr>
    </w:p>
    <w:p>
      <w:pPr>
        <w:pStyle w:val="28"/>
      </w:pPr>
    </w:p>
    <w:p>
      <w:pPr>
        <w:adjustRightInd w:val="0"/>
        <w:snapToGrid w:val="0"/>
        <w:spacing w:line="360" w:lineRule="auto"/>
      </w:pPr>
      <w:r>
        <w:rPr>
          <w:rFonts w:hint="eastAsia" w:asciiTheme="minorEastAsia" w:hAnsiTheme="minorEastAsia" w:eastAsiaTheme="minorEastAsia" w:cstheme="minorEastAsia"/>
          <w:b/>
          <w:color w:val="000000" w:themeColor="text1"/>
          <w:szCs w:val="21"/>
          <w14:textFill>
            <w14:solidFill>
              <w14:schemeClr w14:val="tx1"/>
            </w14:solidFill>
          </w14:textFill>
        </w:rPr>
        <w:t>二、</w:t>
      </w:r>
      <w:r>
        <w:rPr>
          <w:rFonts w:hint="eastAsia" w:asciiTheme="minorEastAsia" w:hAnsiTheme="minorEastAsia" w:eastAsiaTheme="minorEastAsia" w:cstheme="minorEastAsia"/>
          <w:snapToGrid w:val="0"/>
          <w:color w:val="000000" w:themeColor="text1"/>
          <w:kern w:val="0"/>
          <w:szCs w:val="21"/>
          <w14:textFill>
            <w14:solidFill>
              <w14:schemeClr w14:val="tx1"/>
            </w14:solidFill>
          </w14:textFill>
        </w:rPr>
        <w:t>工程量清单</w:t>
      </w:r>
    </w:p>
    <w:tbl>
      <w:tblPr>
        <w:tblStyle w:val="22"/>
        <w:tblW w:w="10243" w:type="dxa"/>
        <w:tblInd w:w="-769" w:type="dxa"/>
        <w:tblLayout w:type="autofit"/>
        <w:tblCellMar>
          <w:top w:w="0" w:type="dxa"/>
          <w:left w:w="108" w:type="dxa"/>
          <w:bottom w:w="0" w:type="dxa"/>
          <w:right w:w="108" w:type="dxa"/>
        </w:tblCellMar>
      </w:tblPr>
      <w:tblGrid>
        <w:gridCol w:w="844"/>
        <w:gridCol w:w="1545"/>
        <w:gridCol w:w="3462"/>
        <w:gridCol w:w="986"/>
        <w:gridCol w:w="824"/>
        <w:gridCol w:w="846"/>
        <w:gridCol w:w="1078"/>
        <w:gridCol w:w="658"/>
      </w:tblGrid>
      <w:tr>
        <w:tblPrEx>
          <w:tblCellMar>
            <w:top w:w="0" w:type="dxa"/>
            <w:left w:w="108" w:type="dxa"/>
            <w:bottom w:w="0" w:type="dxa"/>
            <w:right w:w="108" w:type="dxa"/>
          </w:tblCellMar>
        </w:tblPrEx>
        <w:trPr>
          <w:trHeight w:val="697" w:hRule="atLeast"/>
        </w:trPr>
        <w:tc>
          <w:tcPr>
            <w:tcW w:w="847"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序号</w:t>
            </w:r>
          </w:p>
        </w:tc>
        <w:tc>
          <w:tcPr>
            <w:tcW w:w="155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项目</w:t>
            </w:r>
          </w:p>
        </w:tc>
        <w:tc>
          <w:tcPr>
            <w:tcW w:w="348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说明</w:t>
            </w:r>
          </w:p>
        </w:tc>
        <w:tc>
          <w:tcPr>
            <w:tcW w:w="99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单位</w:t>
            </w:r>
          </w:p>
        </w:tc>
        <w:tc>
          <w:tcPr>
            <w:tcW w:w="82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数量</w:t>
            </w:r>
          </w:p>
        </w:tc>
        <w:tc>
          <w:tcPr>
            <w:tcW w:w="81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top"/>
              <w:rPr>
                <w:rFonts w:hint="eastAsia" w:ascii="宋体" w:hAnsi="宋体" w:eastAsia="宋体" w:cs="宋体"/>
                <w:b/>
                <w:bCs/>
                <w:color w:val="000000" w:themeColor="text1"/>
                <w:kern w:val="0"/>
                <w:sz w:val="18"/>
                <w:szCs w:val="18"/>
                <w:lang w:val="en-US" w:eastAsia="zh-CN" w:bidi="ar"/>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上限价</w:t>
            </w:r>
          </w:p>
        </w:tc>
        <w:tc>
          <w:tcPr>
            <w:tcW w:w="108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top"/>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金额</w:t>
            </w:r>
          </w:p>
        </w:tc>
        <w:tc>
          <w:tcPr>
            <w:tcW w:w="66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top"/>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备注</w:t>
            </w:r>
          </w:p>
        </w:tc>
      </w:tr>
      <w:tr>
        <w:tblPrEx>
          <w:tblCellMar>
            <w:top w:w="0" w:type="dxa"/>
            <w:left w:w="108" w:type="dxa"/>
            <w:bottom w:w="0" w:type="dxa"/>
            <w:right w:w="108" w:type="dxa"/>
          </w:tblCellMar>
        </w:tblPrEx>
        <w:trPr>
          <w:trHeight w:val="1046"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kern w:val="0"/>
                <w:sz w:val="21"/>
                <w:szCs w:val="21"/>
                <w:lang w:bidi="ar"/>
                <w14:textFill>
                  <w14:solidFill>
                    <w14:schemeClr w14:val="tx1"/>
                  </w14:solidFill>
                </w14:textFill>
              </w:rPr>
              <w:t>1</w:t>
            </w:r>
          </w:p>
        </w:tc>
        <w:tc>
          <w:tcPr>
            <w:tcW w:w="155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隧道初支质量检测</w:t>
            </w:r>
          </w:p>
        </w:tc>
        <w:tc>
          <w:tcPr>
            <w:tcW w:w="348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val="en-US" w:eastAsia="zh-CN" w:bidi="ar"/>
              </w:rPr>
              <w:t>隧道</w:t>
            </w:r>
            <w:r>
              <w:rPr>
                <w:rFonts w:hint="eastAsia" w:ascii="宋体" w:hAnsi="宋体" w:eastAsia="宋体" w:cs="宋体"/>
                <w:color w:val="000000"/>
                <w:kern w:val="0"/>
                <w:sz w:val="21"/>
                <w:szCs w:val="21"/>
                <w:lang w:bidi="ar"/>
              </w:rPr>
              <w:t>总长1948m</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5条测线</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延米</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9740</w:t>
            </w:r>
          </w:p>
        </w:tc>
        <w:tc>
          <w:tcPr>
            <w:tcW w:w="810" w:type="dxa"/>
            <w:vMerge w:val="restart"/>
            <w:tcBorders>
              <w:top w:val="nil"/>
              <w:left w:val="single" w:color="000000" w:sz="8" w:space="0"/>
              <w:right w:val="single" w:color="000000" w:sz="8" w:space="0"/>
            </w:tcBorders>
            <w:shd w:val="clear" w:color="auto" w:fill="auto"/>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b w:val="0"/>
                <w:bCs/>
                <w:sz w:val="21"/>
                <w:szCs w:val="21"/>
                <w:lang w:val="en-US" w:eastAsia="zh-CN"/>
              </w:rPr>
              <w:t>935040</w:t>
            </w:r>
          </w:p>
        </w:tc>
        <w:tc>
          <w:tcPr>
            <w:tcW w:w="1080" w:type="dxa"/>
            <w:vMerge w:val="restart"/>
            <w:tcBorders>
              <w:top w:val="nil"/>
              <w:left w:val="single" w:color="000000" w:sz="8" w:space="0"/>
              <w:right w:val="single" w:color="000000" w:sz="8" w:space="0"/>
            </w:tcBorders>
            <w:shd w:val="clear" w:color="auto" w:fill="auto"/>
            <w:vAlign w:val="center"/>
          </w:tcPr>
          <w:p>
            <w:pPr>
              <w:jc w:val="both"/>
              <w:rPr>
                <w:rFonts w:hint="eastAsia" w:ascii="宋体" w:hAnsi="宋体" w:eastAsia="宋体" w:cs="宋体"/>
                <w:sz w:val="21"/>
                <w:szCs w:val="21"/>
              </w:rPr>
            </w:pPr>
            <w:r>
              <w:rPr>
                <w:rFonts w:hint="eastAsia" w:ascii="宋体" w:hAnsi="宋体" w:eastAsia="宋体" w:cs="宋体"/>
                <w:b w:val="0"/>
                <w:bCs/>
                <w:sz w:val="21"/>
                <w:szCs w:val="21"/>
                <w:lang w:val="en-US" w:eastAsia="zh-CN"/>
              </w:rPr>
              <w:t>935040</w:t>
            </w:r>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835"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kern w:val="0"/>
                <w:sz w:val="21"/>
                <w:szCs w:val="21"/>
                <w:lang w:bidi="ar"/>
                <w14:textFill>
                  <w14:solidFill>
                    <w14:schemeClr w14:val="tx1"/>
                  </w14:solidFill>
                </w14:textFill>
              </w:rPr>
              <w:t>2</w:t>
            </w:r>
          </w:p>
        </w:tc>
        <w:tc>
          <w:tcPr>
            <w:tcW w:w="155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隧道衬砌质量检测</w:t>
            </w:r>
          </w:p>
        </w:tc>
        <w:tc>
          <w:tcPr>
            <w:tcW w:w="348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val="en-US" w:eastAsia="zh-CN" w:bidi="ar"/>
              </w:rPr>
              <w:t>隧道</w:t>
            </w:r>
            <w:r>
              <w:rPr>
                <w:rFonts w:hint="eastAsia" w:ascii="宋体" w:hAnsi="宋体" w:eastAsia="宋体" w:cs="宋体"/>
                <w:color w:val="000000"/>
                <w:kern w:val="0"/>
                <w:sz w:val="21"/>
                <w:szCs w:val="21"/>
                <w:lang w:bidi="ar"/>
              </w:rPr>
              <w:t>总长1948m</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bidi="ar"/>
              </w:rPr>
              <w:t>5条测线</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延米</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kern w:val="0"/>
                <w:sz w:val="21"/>
                <w:szCs w:val="21"/>
                <w:lang w:val="en-US" w:eastAsia="zh-CN" w:bidi="ar"/>
                <w14:textFill>
                  <w14:solidFill>
                    <w14:schemeClr w14:val="tx1"/>
                  </w14:solidFill>
                </w14:textFill>
              </w:rPr>
              <w:t>9740</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1026"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kern w:val="0"/>
                <w:sz w:val="21"/>
                <w:szCs w:val="21"/>
                <w:lang w:bidi="ar"/>
                <w14:textFill>
                  <w14:solidFill>
                    <w14:schemeClr w14:val="tx1"/>
                  </w14:solidFill>
                </w14:textFill>
              </w:rPr>
              <w:t>3</w:t>
            </w:r>
          </w:p>
        </w:tc>
        <w:tc>
          <w:tcPr>
            <w:tcW w:w="155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隧道仰拱质量检测</w:t>
            </w:r>
          </w:p>
        </w:tc>
        <w:tc>
          <w:tcPr>
            <w:tcW w:w="348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kern w:val="0"/>
                <w:sz w:val="21"/>
                <w:szCs w:val="21"/>
                <w:lang w:val="en-US" w:eastAsia="zh-CN" w:bidi="ar"/>
              </w:rPr>
              <w:t>隧道</w:t>
            </w:r>
            <w:r>
              <w:rPr>
                <w:rFonts w:hint="eastAsia" w:ascii="宋体" w:hAnsi="宋体" w:eastAsia="宋体" w:cs="宋体"/>
                <w:color w:val="000000"/>
                <w:kern w:val="0"/>
                <w:sz w:val="21"/>
                <w:szCs w:val="21"/>
                <w:lang w:bidi="ar"/>
              </w:rPr>
              <w:t>总长1948m</w:t>
            </w:r>
            <w:r>
              <w:rPr>
                <w:rFonts w:hint="eastAsia" w:ascii="宋体" w:hAnsi="宋体" w:eastAsia="宋体" w:cs="宋体"/>
                <w:color w:val="000000"/>
                <w:kern w:val="0"/>
                <w:sz w:val="21"/>
                <w:szCs w:val="21"/>
                <w:lang w:eastAsia="zh-CN" w:bidi="ar"/>
              </w:rPr>
              <w:t>，</w:t>
            </w:r>
            <w:r>
              <w:rPr>
                <w:rFonts w:hint="eastAsia" w:ascii="宋体" w:hAnsi="宋体" w:eastAsia="宋体" w:cs="宋体"/>
                <w:color w:val="000000"/>
                <w:kern w:val="0"/>
                <w:sz w:val="21"/>
                <w:szCs w:val="21"/>
                <w:lang w:val="en-US" w:eastAsia="zh-CN" w:bidi="ar"/>
              </w:rPr>
              <w:t>2</w:t>
            </w:r>
            <w:r>
              <w:rPr>
                <w:rFonts w:hint="eastAsia" w:ascii="宋体" w:hAnsi="宋体" w:eastAsia="宋体" w:cs="宋体"/>
                <w:color w:val="000000"/>
                <w:kern w:val="0"/>
                <w:sz w:val="21"/>
                <w:szCs w:val="21"/>
                <w:lang w:bidi="ar"/>
              </w:rPr>
              <w:t>条测线</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延米</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3896</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kern w:val="0"/>
                <w:sz w:val="21"/>
                <w:szCs w:val="21"/>
                <w:lang w:eastAsia="zh-CN" w:bidi="ar"/>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4</w:t>
            </w:r>
          </w:p>
        </w:tc>
        <w:tc>
          <w:tcPr>
            <w:tcW w:w="1551"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隧道施工监控量测（洞内、外观察）</w:t>
            </w:r>
          </w:p>
        </w:tc>
        <w:tc>
          <w:tcPr>
            <w:tcW w:w="348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3m/断面</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断面</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649</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nil"/>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5</w:t>
            </w:r>
          </w:p>
        </w:tc>
        <w:tc>
          <w:tcPr>
            <w:tcW w:w="1551" w:type="dxa"/>
            <w:tcBorders>
              <w:top w:val="single" w:color="000000" w:sz="8"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隧道施工监控量测（周边位移）</w:t>
            </w:r>
          </w:p>
        </w:tc>
        <w:tc>
          <w:tcPr>
            <w:tcW w:w="3480" w:type="dxa"/>
            <w:vMerge w:val="restart"/>
            <w:tcBorders>
              <w:top w:val="nil"/>
              <w:left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V级5m/断面</w:t>
            </w:r>
          </w:p>
          <w:p>
            <w:pPr>
              <w:widowControl/>
              <w:jc w:val="left"/>
              <w:textAlignment w:val="center"/>
              <w:rPr>
                <w:rFonts w:hint="eastAsia" w:ascii="宋体" w:hAnsi="宋体" w:eastAsia="宋体" w:cs="宋体"/>
                <w:color w:val="000000"/>
                <w:kern w:val="0"/>
                <w:sz w:val="21"/>
                <w:szCs w:val="21"/>
                <w:lang w:eastAsia="zh-CN" w:bidi="ar"/>
              </w:rPr>
            </w:pPr>
            <w:r>
              <w:rPr>
                <w:rFonts w:hint="eastAsia" w:ascii="宋体" w:hAnsi="宋体" w:eastAsia="宋体" w:cs="宋体"/>
                <w:color w:val="000000"/>
                <w:kern w:val="0"/>
                <w:sz w:val="21"/>
                <w:szCs w:val="21"/>
                <w:lang w:bidi="ar"/>
              </w:rPr>
              <w:t>IV级10m/断面</w:t>
            </w:r>
          </w:p>
          <w:p>
            <w:pPr>
              <w:widowControl/>
              <w:jc w:val="left"/>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Ⅲ级30m/断面</w:t>
            </w:r>
          </w:p>
        </w:tc>
        <w:tc>
          <w:tcPr>
            <w:tcW w:w="990" w:type="dxa"/>
            <w:tcBorders>
              <w:top w:val="nil"/>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断面</w:t>
            </w:r>
          </w:p>
        </w:tc>
        <w:tc>
          <w:tcPr>
            <w:tcW w:w="825" w:type="dxa"/>
            <w:tcBorders>
              <w:top w:val="nil"/>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257</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nil"/>
              <w:left w:val="single" w:color="000000" w:sz="8" w:space="0"/>
              <w:bottom w:val="single" w:color="auto" w:sz="4"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6</w:t>
            </w:r>
          </w:p>
        </w:tc>
        <w:tc>
          <w:tcPr>
            <w:tcW w:w="1551" w:type="dxa"/>
            <w:tcBorders>
              <w:top w:val="single" w:color="auto" w:sz="4" w:space="0"/>
              <w:left w:val="single" w:color="000000" w:sz="8" w:space="0"/>
              <w:bottom w:val="single" w:color="auto" w:sz="4" w:space="0"/>
              <w:right w:val="single" w:color="auto" w:sz="4"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隧道施工监控量测（拱顶下沉）</w:t>
            </w:r>
          </w:p>
        </w:tc>
        <w:tc>
          <w:tcPr>
            <w:tcW w:w="3480" w:type="dxa"/>
            <w:vMerge w:val="continue"/>
            <w:tcBorders>
              <w:left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kern w:val="0"/>
                <w:sz w:val="21"/>
                <w:szCs w:val="21"/>
                <w:lang w:bidi="ar"/>
                <w14:textFill>
                  <w14:solidFill>
                    <w14:schemeClr w14:val="tx1"/>
                  </w14:solidFill>
                </w14:textFill>
              </w:rPr>
            </w:pP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断面</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257</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7</w:t>
            </w:r>
          </w:p>
        </w:tc>
        <w:tc>
          <w:tcPr>
            <w:tcW w:w="1551"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隧道施工监控量测（拱脚下沉）</w:t>
            </w:r>
          </w:p>
        </w:tc>
        <w:tc>
          <w:tcPr>
            <w:tcW w:w="3480" w:type="dxa"/>
            <w:vMerge w:val="continue"/>
            <w:tcBorders>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kern w:val="0"/>
                <w:sz w:val="21"/>
                <w:szCs w:val="21"/>
                <w:lang w:bidi="ar"/>
                <w14:textFill>
                  <w14:solidFill>
                    <w14:schemeClr w14:val="tx1"/>
                  </w14:solidFill>
                </w14:textFill>
              </w:rPr>
            </w:pPr>
          </w:p>
        </w:tc>
        <w:tc>
          <w:tcPr>
            <w:tcW w:w="990"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断面</w:t>
            </w:r>
          </w:p>
        </w:tc>
        <w:tc>
          <w:tcPr>
            <w:tcW w:w="825"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38</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single" w:color="auto" w:sz="4" w:space="0"/>
              <w:left w:val="single" w:color="000000" w:sz="8" w:space="0"/>
              <w:bottom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777"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21"/>
                <w:szCs w:val="21"/>
                <w:lang w:eastAsia="zh-CN"/>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8</w:t>
            </w:r>
          </w:p>
        </w:tc>
        <w:tc>
          <w:tcPr>
            <w:tcW w:w="1551"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隧道施工监控量测（地表下沉）</w:t>
            </w:r>
          </w:p>
        </w:tc>
        <w:tc>
          <w:tcPr>
            <w:tcW w:w="348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隧道进出口地表下沉测量</w:t>
            </w: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2"/>
                <w:sz w:val="21"/>
                <w:szCs w:val="21"/>
                <w:lang w:val="en-US" w:eastAsia="zh-CN" w:bidi="ar-SA"/>
                <w14:textFill>
                  <w14:solidFill>
                    <w14:schemeClr w14:val="tx1"/>
                  </w14:solidFill>
                </w14:textFill>
              </w:rPr>
            </w:pPr>
            <w:r>
              <w:rPr>
                <w:rFonts w:hint="eastAsia" w:ascii="宋体" w:hAnsi="宋体" w:eastAsia="宋体" w:cs="宋体"/>
                <w:color w:val="000000"/>
                <w:kern w:val="0"/>
                <w:sz w:val="21"/>
                <w:szCs w:val="21"/>
                <w:lang w:bidi="ar"/>
              </w:rPr>
              <w:t>断面</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4</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1082"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9</w:t>
            </w:r>
          </w:p>
        </w:tc>
        <w:tc>
          <w:tcPr>
            <w:tcW w:w="1551"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隧道施工超前地质预报</w:t>
            </w:r>
          </w:p>
        </w:tc>
        <w:tc>
          <w:tcPr>
            <w:tcW w:w="348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座隧道总长1948m</w:t>
            </w: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kern w:val="0"/>
                <w:sz w:val="21"/>
                <w:szCs w:val="21"/>
                <w:lang w:bidi="ar"/>
              </w:rPr>
              <w:t>延米</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1948</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r>
      <w:tr>
        <w:tblPrEx>
          <w:tblCellMar>
            <w:top w:w="0" w:type="dxa"/>
            <w:left w:w="108" w:type="dxa"/>
            <w:bottom w:w="0" w:type="dxa"/>
            <w:right w:w="108" w:type="dxa"/>
          </w:tblCellMar>
        </w:tblPrEx>
        <w:trPr>
          <w:trHeight w:val="1022"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10</w:t>
            </w:r>
          </w:p>
        </w:tc>
        <w:tc>
          <w:tcPr>
            <w:tcW w:w="1551"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隧道选测项目</w:t>
            </w:r>
          </w:p>
        </w:tc>
        <w:tc>
          <w:tcPr>
            <w:tcW w:w="348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kern w:val="0"/>
                <w:sz w:val="21"/>
                <w:szCs w:val="21"/>
                <w:lang w:bidi="ar"/>
              </w:rPr>
              <w:t>按每个断面5个测点</w:t>
            </w: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kern w:val="0"/>
                <w:sz w:val="21"/>
                <w:szCs w:val="21"/>
                <w:lang w:bidi="ar"/>
              </w:rPr>
              <w:t>断面</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21"/>
                <w:szCs w:val="21"/>
                <w:lang w:bidi="ar"/>
                <w14:textFill>
                  <w14:solidFill>
                    <w14:schemeClr w14:val="tx1"/>
                  </w14:solidFill>
                </w14:textFill>
              </w:rPr>
            </w:pPr>
            <w:r>
              <w:rPr>
                <w:rFonts w:hint="eastAsia" w:ascii="宋体" w:hAnsi="宋体" w:eastAsia="宋体" w:cs="宋体"/>
                <w:color w:val="000000"/>
                <w:kern w:val="0"/>
                <w:sz w:val="21"/>
                <w:szCs w:val="21"/>
                <w:lang w:bidi="ar"/>
              </w:rPr>
              <w:t>8</w:t>
            </w:r>
          </w:p>
        </w:tc>
        <w:tc>
          <w:tcPr>
            <w:tcW w:w="810" w:type="dxa"/>
            <w:vMerge w:val="continue"/>
            <w:tcBorders>
              <w:left w:val="single" w:color="000000" w:sz="8"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rPr>
                <w:rFonts w:hint="eastAsia" w:ascii="宋体" w:hAnsi="宋体" w:eastAsia="宋体" w:cs="宋体"/>
                <w:sz w:val="21"/>
                <w:szCs w:val="21"/>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rPr>
                <w:rFonts w:hint="eastAsia" w:ascii="宋体" w:hAnsi="宋体" w:eastAsia="宋体" w:cs="宋体"/>
                <w:sz w:val="21"/>
                <w:szCs w:val="21"/>
              </w:rPr>
            </w:pPr>
          </w:p>
          <w:p>
            <w:pPr>
              <w:pStyle w:val="2"/>
              <w:rPr>
                <w:rFonts w:hint="eastAsia" w:ascii="宋体" w:hAnsi="宋体" w:eastAsia="宋体" w:cs="宋体"/>
                <w:sz w:val="21"/>
                <w:szCs w:val="21"/>
              </w:rPr>
            </w:pPr>
          </w:p>
        </w:tc>
      </w:tr>
      <w:tr>
        <w:tblPrEx>
          <w:tblCellMar>
            <w:top w:w="0" w:type="dxa"/>
            <w:left w:w="108" w:type="dxa"/>
            <w:bottom w:w="0" w:type="dxa"/>
            <w:right w:w="108" w:type="dxa"/>
          </w:tblCellMar>
        </w:tblPrEx>
        <w:trPr>
          <w:trHeight w:val="1022"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kern w:val="0"/>
                <w:sz w:val="21"/>
                <w:szCs w:val="21"/>
                <w:lang w:val="en-US" w:eastAsia="zh-CN" w:bidi="ar"/>
                <w14:textFill>
                  <w14:solidFill>
                    <w14:schemeClr w14:val="tx1"/>
                  </w14:solidFill>
                </w14:textFill>
              </w:rPr>
            </w:pPr>
            <w:r>
              <w:rPr>
                <w:rFonts w:hint="eastAsia" w:ascii="宋体" w:hAnsi="宋体" w:eastAsia="宋体" w:cs="宋体"/>
                <w:b/>
                <w:bCs/>
                <w:color w:val="000000" w:themeColor="text1"/>
                <w:kern w:val="0"/>
                <w:sz w:val="21"/>
                <w:szCs w:val="21"/>
                <w:lang w:val="en-US" w:eastAsia="zh-CN" w:bidi="ar"/>
                <w14:textFill>
                  <w14:solidFill>
                    <w14:schemeClr w14:val="tx1"/>
                  </w14:solidFill>
                </w14:textFill>
              </w:rPr>
              <w:t>11</w:t>
            </w:r>
          </w:p>
        </w:tc>
        <w:tc>
          <w:tcPr>
            <w:tcW w:w="1551"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断面尺寸</w:t>
            </w:r>
          </w:p>
        </w:tc>
        <w:tc>
          <w:tcPr>
            <w:tcW w:w="348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left"/>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按每20m一个断面</w:t>
            </w: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断面</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97</w:t>
            </w:r>
          </w:p>
        </w:tc>
        <w:tc>
          <w:tcPr>
            <w:tcW w:w="810" w:type="dxa"/>
            <w:vMerge w:val="continue"/>
            <w:tcBorders>
              <w:left w:val="single" w:color="000000" w:sz="8" w:space="0"/>
              <w:bottom w:val="single" w:color="auto" w:sz="4" w:space="0"/>
              <w:right w:val="single" w:color="000000" w:sz="8" w:space="0"/>
            </w:tcBorders>
            <w:shd w:val="clear" w:color="auto" w:fill="auto"/>
          </w:tcPr>
          <w:p>
            <w:pPr>
              <w:jc w:val="center"/>
              <w:rPr>
                <w:rFonts w:hint="eastAsia" w:ascii="宋体" w:hAnsi="宋体" w:eastAsia="宋体" w:cs="宋体"/>
                <w:color w:val="000000" w:themeColor="text1"/>
                <w:sz w:val="21"/>
                <w:szCs w:val="21"/>
                <w14:textFill>
                  <w14:solidFill>
                    <w14:schemeClr w14:val="tx1"/>
                  </w14:solidFill>
                </w14:textFill>
              </w:rPr>
            </w:pPr>
          </w:p>
        </w:tc>
        <w:tc>
          <w:tcPr>
            <w:tcW w:w="1080" w:type="dxa"/>
            <w:vMerge w:val="continue"/>
            <w:tcBorders>
              <w:left w:val="single" w:color="000000" w:sz="8" w:space="0"/>
              <w:bottom w:val="single" w:color="auto" w:sz="4" w:space="0"/>
              <w:right w:val="single" w:color="000000" w:sz="8" w:space="0"/>
            </w:tcBorders>
            <w:shd w:val="clear" w:color="auto" w:fill="auto"/>
          </w:tcPr>
          <w:p>
            <w:pPr>
              <w:rPr>
                <w:rFonts w:hint="eastAsia" w:ascii="宋体" w:hAnsi="宋体" w:eastAsia="宋体" w:cs="宋体"/>
                <w:sz w:val="21"/>
                <w:szCs w:val="21"/>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pStyle w:val="2"/>
              <w:rPr>
                <w:rFonts w:hint="eastAsia" w:ascii="宋体" w:hAnsi="宋体" w:eastAsia="宋体" w:cs="宋体"/>
                <w:sz w:val="21"/>
                <w:szCs w:val="21"/>
              </w:rPr>
            </w:pPr>
          </w:p>
        </w:tc>
      </w:tr>
    </w:tbl>
    <w:p>
      <w:pPr>
        <w:pStyle w:val="4"/>
        <w:pageBreakBefore/>
        <w:numPr>
          <w:ilvl w:val="0"/>
          <w:numId w:val="7"/>
        </w:numPr>
        <w:adjustRightInd w:val="0"/>
        <w:snapToGrid w:val="0"/>
        <w:spacing w:line="360" w:lineRule="auto"/>
        <w:ind w:firstLine="602" w:firstLineChars="200"/>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30"/>
          <w:szCs w:val="30"/>
          <w14:textFill>
            <w14:solidFill>
              <w14:schemeClr w14:val="tx1"/>
            </w14:solidFill>
          </w14:textFill>
        </w:rPr>
        <w:t xml:space="preserve">  投标文件格式</w:t>
      </w:r>
    </w:p>
    <w:p>
      <w:pPr>
        <w:adjustRightInd w:val="0"/>
        <w:snapToGrid w:val="0"/>
        <w:spacing w:line="360" w:lineRule="auto"/>
        <w:ind w:firstLine="602" w:firstLineChars="200"/>
        <w:rPr>
          <w:rFonts w:asciiTheme="minorEastAsia" w:hAnsiTheme="minorEastAsia" w:eastAsiaTheme="minorEastAsia"/>
          <w:color w:val="000000" w:themeColor="text1"/>
          <w:sz w:val="32"/>
          <w:szCs w:val="32"/>
          <w14:textFill>
            <w14:solidFill>
              <w14:schemeClr w14:val="tx1"/>
            </w14:solidFill>
          </w14:textFill>
        </w:rPr>
      </w:pPr>
      <w:r>
        <w:rPr>
          <w:rFonts w:hint="eastAsia" w:asciiTheme="minorEastAsia" w:hAnsiTheme="minorEastAsia" w:eastAsiaTheme="minorEastAsia"/>
          <w:b/>
          <w:color w:val="000000" w:themeColor="text1"/>
          <w:sz w:val="30"/>
          <w:szCs w:val="30"/>
          <w14:textFill>
            <w14:solidFill>
              <w14:schemeClr w14:val="tx1"/>
            </w14:solidFill>
          </w14:textFill>
        </w:rPr>
        <w:br w:type="page"/>
      </w:r>
    </w:p>
    <w:p>
      <w:pPr>
        <w:pStyle w:val="19"/>
        <w:adjustRightInd w:val="0"/>
        <w:snapToGrid w:val="0"/>
        <w:spacing w:line="360" w:lineRule="auto"/>
        <w:ind w:firstLine="640" w:firstLineChars="200"/>
        <w:jc w:val="center"/>
        <w:rPr>
          <w:rFonts w:asciiTheme="minorEastAsia" w:hAnsiTheme="minorEastAsia" w:eastAsiaTheme="minorEastAsia"/>
          <w:color w:val="000000" w:themeColor="text1"/>
          <w:sz w:val="32"/>
          <w:szCs w:val="32"/>
          <w14:textFill>
            <w14:solidFill>
              <w14:schemeClr w14:val="tx1"/>
            </w14:solidFill>
          </w14:textFill>
        </w:rPr>
      </w:pPr>
    </w:p>
    <w:p>
      <w:pPr>
        <w:pStyle w:val="19"/>
        <w:adjustRightInd w:val="0"/>
        <w:snapToGrid w:val="0"/>
        <w:spacing w:line="360" w:lineRule="auto"/>
        <w:ind w:firstLine="640" w:firstLineChars="200"/>
        <w:jc w:val="center"/>
        <w:rPr>
          <w:rFonts w:asciiTheme="minorEastAsia" w:hAnsiTheme="minorEastAsia" w:eastAsiaTheme="minorEastAsia"/>
          <w:color w:val="000000" w:themeColor="text1"/>
          <w:sz w:val="32"/>
          <w:szCs w:val="32"/>
          <w14:textFill>
            <w14:solidFill>
              <w14:schemeClr w14:val="tx1"/>
            </w14:solidFill>
          </w14:textFill>
        </w:rPr>
      </w:pPr>
      <w:bookmarkStart w:id="6" w:name="_Toc413248742"/>
      <w:r>
        <w:rPr>
          <w:rFonts w:asciiTheme="minorEastAsia" w:hAnsiTheme="minorEastAsia" w:eastAsiaTheme="minorEastAsia"/>
          <w:color w:val="000000" w:themeColor="text1"/>
          <w:sz w:val="32"/>
          <w:szCs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4657725</wp:posOffset>
                </wp:positionH>
                <wp:positionV relativeFrom="paragraph">
                  <wp:posOffset>-333375</wp:posOffset>
                </wp:positionV>
                <wp:extent cx="1187450" cy="1748155"/>
                <wp:effectExtent l="4445" t="5080" r="8255" b="18415"/>
                <wp:wrapNone/>
                <wp:docPr id="3" name="文本框 3"/>
                <wp:cNvGraphicFramePr/>
                <a:graphic xmlns:a="http://schemas.openxmlformats.org/drawingml/2006/main">
                  <a:graphicData uri="http://schemas.microsoft.com/office/word/2010/wordprocessingShape">
                    <wps:wsp>
                      <wps:cNvSpPr txBox="1"/>
                      <wps:spPr>
                        <a:xfrm>
                          <a:off x="0" y="0"/>
                          <a:ext cx="1187450" cy="46355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sz w:val="44"/>
                                <w:szCs w:val="44"/>
                              </w:rPr>
                            </w:pPr>
                            <w:r>
                              <w:rPr>
                                <w:rFonts w:hint="eastAsia"/>
                                <w:sz w:val="44"/>
                                <w:szCs w:val="44"/>
                              </w:rPr>
                              <w:t>正/副本</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366.75pt;margin-top:-26.25pt;height:137.65pt;width:93.5pt;z-index:251660288;mso-width-relative:page;mso-height-relative:margin;mso-height-percent:200;" fillcolor="#FFFFFF" filled="t" stroked="t" coordsize="21600,21600" o:gfxdata="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p/NCLdgAAAAL&#10;AQAADwAAAAAAAAABACAAAAAiAAAAZHJzL2Rvd25yZXYueG1sUEsBAhQAFAAAAAgAh07iQAsHxqAc&#10;AgAAXgQAAA4AAAAAAAAAAQAgAAAAJwEAAGRycy9lMm9Eb2MueG1sUEsFBgAAAAAGAAYAWQEAALUF&#10;AAAAAA==&#10;">
                <v:fill on="t" focussize="0,0"/>
                <v:stroke color="#000000" joinstyle="miter"/>
                <v:imagedata o:title=""/>
                <o:lock v:ext="edit" aspectratio="f"/>
                <v:textbox style="mso-fit-shape-to-text:t;">
                  <w:txbxContent>
                    <w:p>
                      <w:pPr>
                        <w:jc w:val="center"/>
                        <w:rPr>
                          <w:sz w:val="44"/>
                          <w:szCs w:val="44"/>
                        </w:rPr>
                      </w:pPr>
                      <w:r>
                        <w:rPr>
                          <w:rFonts w:hint="eastAsia"/>
                          <w:sz w:val="44"/>
                          <w:szCs w:val="44"/>
                        </w:rPr>
                        <w:t>正/副本</w:t>
                      </w:r>
                    </w:p>
                  </w:txbxContent>
                </v:textbox>
              </v:shape>
            </w:pict>
          </mc:Fallback>
        </mc:AlternateContent>
      </w:r>
    </w:p>
    <w:p>
      <w:pPr>
        <w:adjustRightInd w:val="0"/>
        <w:snapToGrid w:val="0"/>
        <w:spacing w:line="360" w:lineRule="auto"/>
        <w:ind w:firstLine="602" w:firstLineChars="200"/>
        <w:jc w:val="center"/>
        <w:rPr>
          <w:rFonts w:asciiTheme="minorEastAsia" w:hAnsiTheme="minorEastAsia" w:eastAsiaTheme="minorEastAsia" w:cstheme="minorEastAsia"/>
          <w:b/>
          <w:bCs/>
          <w:color w:val="000000" w:themeColor="text1"/>
          <w:sz w:val="30"/>
          <w:szCs w:val="30"/>
          <w:u w:val="single"/>
          <w14:textFill>
            <w14:solidFill>
              <w14:schemeClr w14:val="tx1"/>
            </w14:solidFill>
          </w14:textFill>
        </w:rPr>
      </w:pPr>
    </w:p>
    <w:p>
      <w:pPr>
        <w:widowControl/>
        <w:adjustRightInd w:val="0"/>
        <w:snapToGrid w:val="0"/>
        <w:spacing w:line="360" w:lineRule="auto"/>
        <w:ind w:left="-424" w:leftChars="-202" w:firstLine="602" w:firstLineChars="200"/>
        <w:jc w:val="center"/>
        <w:rPr>
          <w:rFonts w:asciiTheme="minorEastAsia" w:hAnsiTheme="minorEastAsia" w:eastAsiaTheme="minorEastAsia" w:cstheme="minorEastAsia"/>
          <w:b/>
          <w:bCs/>
          <w:color w:val="000000" w:themeColor="text1"/>
          <w:sz w:val="30"/>
          <w:szCs w:val="30"/>
          <w:u w:val="single"/>
          <w14:textFill>
            <w14:solidFill>
              <w14:schemeClr w14:val="tx1"/>
            </w14:solidFill>
          </w14:textFill>
        </w:rPr>
      </w:pPr>
      <w:r>
        <w:rPr>
          <w:rFonts w:hint="eastAsia" w:asciiTheme="minorEastAsia" w:hAnsiTheme="minorEastAsia" w:eastAsiaTheme="minorEastAsia" w:cstheme="minorEastAsia"/>
          <w:b/>
          <w:bCs/>
          <w:color w:val="000000" w:themeColor="text1"/>
          <w:sz w:val="30"/>
          <w:szCs w:val="30"/>
          <w:u w:val="single"/>
          <w14:textFill>
            <w14:solidFill>
              <w14:schemeClr w14:val="tx1"/>
            </w14:solidFill>
          </w14:textFill>
        </w:rPr>
        <w:t>G59张官段湖南高速组团方三标项目部B区隧道监控量测及超前地质预报技术服务项目</w:t>
      </w:r>
    </w:p>
    <w:p>
      <w:pPr>
        <w:widowControl/>
        <w:adjustRightInd w:val="0"/>
        <w:snapToGrid w:val="0"/>
        <w:spacing w:line="360" w:lineRule="auto"/>
        <w:ind w:left="-424" w:leftChars="-202" w:firstLine="602" w:firstLineChars="200"/>
        <w:jc w:val="center"/>
        <w:rPr>
          <w:rFonts w:asciiTheme="minorEastAsia" w:hAnsiTheme="minorEastAsia" w:eastAsiaTheme="minorEastAsia" w:cstheme="minorEastAsia"/>
          <w:b/>
          <w:bCs/>
          <w:color w:val="000000" w:themeColor="text1"/>
          <w:sz w:val="30"/>
          <w:szCs w:val="30"/>
          <w14:textFill>
            <w14:solidFill>
              <w14:schemeClr w14:val="tx1"/>
            </w14:solidFill>
          </w14:textFill>
        </w:rPr>
      </w:pPr>
    </w:p>
    <w:p>
      <w:pPr>
        <w:widowControl/>
        <w:adjustRightInd w:val="0"/>
        <w:snapToGrid w:val="0"/>
        <w:spacing w:line="360" w:lineRule="auto"/>
        <w:ind w:firstLine="602" w:firstLineChars="200"/>
        <w:jc w:val="center"/>
        <w:rPr>
          <w:rFonts w:asciiTheme="minorEastAsia" w:hAnsiTheme="minorEastAsia" w:eastAsiaTheme="minorEastAsia" w:cstheme="minorEastAsia"/>
          <w:b/>
          <w:bCs/>
          <w:color w:val="000000" w:themeColor="text1"/>
          <w:sz w:val="30"/>
          <w:szCs w:val="30"/>
          <w14:textFill>
            <w14:solidFill>
              <w14:schemeClr w14:val="tx1"/>
            </w14:solidFill>
          </w14:textFill>
        </w:rPr>
      </w:pPr>
    </w:p>
    <w:p>
      <w:pPr>
        <w:pStyle w:val="15"/>
        <w:rPr>
          <w:rFonts w:asciiTheme="minorEastAsia" w:hAnsiTheme="minorEastAsia" w:eastAsiaTheme="minorEastAsia" w:cstheme="minorEastAsia"/>
          <w:b/>
          <w:bCs/>
          <w:color w:val="000000" w:themeColor="text1"/>
          <w:sz w:val="30"/>
          <w:szCs w:val="30"/>
          <w14:textFill>
            <w14:solidFill>
              <w14:schemeClr w14:val="tx1"/>
            </w14:solidFill>
          </w14:textFill>
        </w:rPr>
      </w:pPr>
    </w:p>
    <w:p>
      <w:pPr>
        <w:pStyle w:val="15"/>
        <w:rPr>
          <w:rFonts w:asciiTheme="minorEastAsia" w:hAnsiTheme="minorEastAsia" w:eastAsiaTheme="minorEastAsia" w:cstheme="minorEastAsia"/>
          <w:b/>
          <w:bCs/>
          <w:color w:val="000000" w:themeColor="text1"/>
          <w:sz w:val="30"/>
          <w:szCs w:val="30"/>
          <w14:textFill>
            <w14:solidFill>
              <w14:schemeClr w14:val="tx1"/>
            </w14:solidFill>
          </w14:textFill>
        </w:rPr>
      </w:pPr>
    </w:p>
    <w:p>
      <w:pPr>
        <w:pStyle w:val="15"/>
        <w:rPr>
          <w:rFonts w:asciiTheme="minorEastAsia" w:hAnsiTheme="minorEastAsia" w:eastAsiaTheme="minorEastAsia" w:cstheme="minorEastAsia"/>
          <w:b/>
          <w:bCs/>
          <w:color w:val="000000" w:themeColor="text1"/>
          <w:sz w:val="30"/>
          <w:szCs w:val="30"/>
          <w14:textFill>
            <w14:solidFill>
              <w14:schemeClr w14:val="tx1"/>
            </w14:solidFill>
          </w14:textFill>
        </w:rPr>
      </w:pPr>
    </w:p>
    <w:p>
      <w:pPr>
        <w:adjustRightInd w:val="0"/>
        <w:snapToGrid w:val="0"/>
        <w:spacing w:line="360" w:lineRule="auto"/>
        <w:ind w:firstLine="640" w:firstLineChars="200"/>
        <w:jc w:val="center"/>
        <w:rPr>
          <w:rFonts w:asciiTheme="minorEastAsia" w:hAnsiTheme="minorEastAsia" w:eastAsiaTheme="minorEastAsia"/>
          <w:bCs/>
          <w:color w:val="000000" w:themeColor="text1"/>
          <w:sz w:val="32"/>
          <w:szCs w:val="32"/>
          <w14:textFill>
            <w14:solidFill>
              <w14:schemeClr w14:val="tx1"/>
            </w14:solidFill>
          </w14:textFill>
        </w:rPr>
      </w:pPr>
    </w:p>
    <w:p>
      <w:pPr>
        <w:adjustRightInd w:val="0"/>
        <w:snapToGrid w:val="0"/>
        <w:spacing w:line="360" w:lineRule="auto"/>
        <w:ind w:firstLine="640" w:firstLineChars="200"/>
        <w:rPr>
          <w:rFonts w:asciiTheme="minorEastAsia" w:hAnsiTheme="minorEastAsia" w:eastAsiaTheme="minorEastAsia"/>
          <w:bCs/>
          <w:color w:val="000000" w:themeColor="text1"/>
          <w:sz w:val="32"/>
          <w:szCs w:val="32"/>
          <w14:textFill>
            <w14:solidFill>
              <w14:schemeClr w14:val="tx1"/>
            </w14:solidFill>
          </w14:textFill>
        </w:rPr>
      </w:pPr>
    </w:p>
    <w:p>
      <w:pPr>
        <w:adjustRightInd w:val="0"/>
        <w:snapToGrid w:val="0"/>
        <w:spacing w:line="360" w:lineRule="auto"/>
        <w:ind w:firstLine="640" w:firstLineChars="200"/>
        <w:rPr>
          <w:rFonts w:asciiTheme="minorEastAsia" w:hAnsiTheme="minorEastAsia" w:eastAsiaTheme="minorEastAsia"/>
          <w:bCs/>
          <w:color w:val="000000" w:themeColor="text1"/>
          <w:sz w:val="32"/>
          <w:szCs w:val="32"/>
          <w14:textFill>
            <w14:solidFill>
              <w14:schemeClr w14:val="tx1"/>
            </w14:solidFill>
          </w14:textFill>
        </w:rPr>
      </w:pPr>
    </w:p>
    <w:p>
      <w:pPr>
        <w:adjustRightInd w:val="0"/>
        <w:snapToGrid w:val="0"/>
        <w:spacing w:line="360" w:lineRule="auto"/>
        <w:jc w:val="center"/>
        <w:rPr>
          <w:rFonts w:asciiTheme="minorEastAsia" w:hAnsiTheme="minorEastAsia" w:eastAsiaTheme="minorEastAsia"/>
          <w:b/>
          <w:bCs/>
          <w:color w:val="000000" w:themeColor="text1"/>
          <w:sz w:val="52"/>
          <w:szCs w:val="52"/>
          <w14:textFill>
            <w14:solidFill>
              <w14:schemeClr w14:val="tx1"/>
            </w14:solidFill>
          </w14:textFill>
        </w:rPr>
      </w:pPr>
      <w:r>
        <w:rPr>
          <w:rFonts w:hint="eastAsia" w:asciiTheme="minorEastAsia" w:hAnsiTheme="minorEastAsia" w:eastAsiaTheme="minorEastAsia"/>
          <w:b/>
          <w:bCs/>
          <w:color w:val="000000" w:themeColor="text1"/>
          <w:sz w:val="52"/>
          <w:szCs w:val="52"/>
          <w14:textFill>
            <w14:solidFill>
              <w14:schemeClr w14:val="tx1"/>
            </w14:solidFill>
          </w14:textFill>
        </w:rPr>
        <w:t>投标文件</w:t>
      </w:r>
    </w:p>
    <w:p>
      <w:pPr>
        <w:adjustRightInd w:val="0"/>
        <w:snapToGrid w:val="0"/>
        <w:spacing w:line="360" w:lineRule="auto"/>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adjustRightInd w:val="0"/>
        <w:snapToGrid w:val="0"/>
        <w:spacing w:line="360" w:lineRule="auto"/>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pStyle w:val="17"/>
        <w:adjustRightInd w:val="0"/>
        <w:snapToGrid w:val="0"/>
        <w:spacing w:line="360" w:lineRule="auto"/>
        <w:ind w:firstLine="420" w:firstLineChars="200"/>
        <w:rPr>
          <w:rFonts w:asciiTheme="minorEastAsia" w:hAnsiTheme="minorEastAsia" w:eastAsiaTheme="minorEastAsia"/>
          <w:color w:val="000000" w:themeColor="text1"/>
          <w:szCs w:val="32"/>
          <w14:textFill>
            <w14:solidFill>
              <w14:schemeClr w14:val="tx1"/>
            </w14:solidFill>
          </w14:textFill>
        </w:rPr>
      </w:pPr>
    </w:p>
    <w:p/>
    <w:p>
      <w:pPr>
        <w:pStyle w:val="17"/>
        <w:adjustRightInd w:val="0"/>
        <w:snapToGrid w:val="0"/>
        <w:spacing w:line="360" w:lineRule="auto"/>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投标人:（盖公章）</w:t>
      </w:r>
    </w:p>
    <w:p>
      <w:pPr>
        <w:adjustRightInd w:val="0"/>
        <w:snapToGrid w:val="0"/>
        <w:spacing w:line="360" w:lineRule="auto"/>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p>
    <w:p>
      <w:pPr>
        <w:adjustRightInd w:val="0"/>
        <w:snapToGrid w:val="0"/>
        <w:spacing w:line="360" w:lineRule="auto"/>
        <w:ind w:firstLine="560" w:firstLineChars="20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 xml:space="preserve">年  月  日   </w:t>
      </w:r>
      <w:r>
        <w:rPr>
          <w:rFonts w:hint="eastAsia" w:asciiTheme="minorEastAsia" w:hAnsiTheme="minorEastAsia" w:eastAsiaTheme="minorEastAsia" w:cstheme="minorEastAsia"/>
          <w:color w:val="000000" w:themeColor="text1"/>
          <w:sz w:val="28"/>
          <w:szCs w:val="28"/>
          <w14:textFill>
            <w14:solidFill>
              <w14:schemeClr w14:val="tx1"/>
            </w14:solidFill>
          </w14:textFill>
        </w:rPr>
        <w:br w:type="page"/>
      </w:r>
      <w:r>
        <w:rPr>
          <w:rFonts w:hint="eastAsia" w:asciiTheme="minorEastAsia" w:hAnsiTheme="minorEastAsia" w:eastAsiaTheme="minorEastAsia" w:cstheme="minorEastAsia"/>
          <w:color w:val="000000" w:themeColor="text1"/>
          <w14:textFill>
            <w14:solidFill>
              <w14:schemeClr w14:val="tx1"/>
            </w14:solidFill>
          </w14:textFill>
        </w:rPr>
        <w:t>投标文件编制说明：为便于评标小组委员迅速找到所需要的内容，投标人在编制投标文件时必须按以下顺序编制目录和页码。</w:t>
      </w:r>
    </w:p>
    <w:p>
      <w:pPr>
        <w:spacing w:line="360" w:lineRule="auto"/>
        <w:ind w:left="3972"/>
        <w:jc w:val="left"/>
        <w:rPr>
          <w:rFonts w:asciiTheme="minorEastAsia" w:hAnsiTheme="minorEastAsia" w:eastAsiaTheme="minorEastAsia" w:cstheme="minorEastAsia"/>
          <w:color w:val="000000" w:themeColor="text1"/>
          <w:sz w:val="36"/>
          <w:szCs w:val="36"/>
          <w14:textFill>
            <w14:solidFill>
              <w14:schemeClr w14:val="tx1"/>
            </w14:solidFill>
          </w14:textFill>
        </w:rPr>
      </w:pPr>
    </w:p>
    <w:p>
      <w:pPr>
        <w:spacing w:line="360" w:lineRule="auto"/>
        <w:ind w:left="3972"/>
        <w:jc w:val="left"/>
        <w:rPr>
          <w:rFonts w:asciiTheme="minorEastAsia" w:hAnsiTheme="minorEastAsia" w:eastAsiaTheme="minorEastAsia" w:cstheme="minorEastAsia"/>
          <w:color w:val="000000" w:themeColor="text1"/>
          <w:sz w:val="36"/>
          <w:szCs w:val="36"/>
          <w14:textFill>
            <w14:solidFill>
              <w14:schemeClr w14:val="tx1"/>
            </w14:solidFill>
          </w14:textFill>
        </w:rPr>
      </w:pPr>
      <w:r>
        <w:rPr>
          <w:rFonts w:hint="eastAsia" w:asciiTheme="minorEastAsia" w:hAnsiTheme="minorEastAsia" w:eastAsiaTheme="minorEastAsia" w:cstheme="minorEastAsia"/>
          <w:color w:val="000000" w:themeColor="text1"/>
          <w:sz w:val="36"/>
          <w:szCs w:val="36"/>
          <w14:textFill>
            <w14:solidFill>
              <w14:schemeClr w14:val="tx1"/>
            </w14:solidFill>
          </w14:textFill>
        </w:rPr>
        <w:t>目</w:t>
      </w:r>
      <w:bookmarkStart w:id="7" w:name="br1_0_1"/>
      <w:bookmarkEnd w:id="7"/>
      <w:r>
        <w:rPr>
          <w:rFonts w:hint="eastAsia" w:asciiTheme="minorEastAsia" w:hAnsiTheme="minorEastAsia" w:eastAsiaTheme="minorEastAsia" w:cstheme="minorEastAsia"/>
          <w:color w:val="000000" w:themeColor="text1"/>
          <w:spacing w:val="212"/>
          <w:sz w:val="36"/>
          <w:szCs w:val="36"/>
          <w14:textFill>
            <w14:solidFill>
              <w14:schemeClr w14:val="tx1"/>
            </w14:solidFill>
          </w14:textFill>
        </w:rPr>
        <w:t xml:space="preserve"> </w:t>
      </w:r>
      <w:r>
        <w:rPr>
          <w:rFonts w:hint="eastAsia" w:asciiTheme="minorEastAsia" w:hAnsiTheme="minorEastAsia" w:eastAsiaTheme="minorEastAsia" w:cstheme="minorEastAsia"/>
          <w:color w:val="000000" w:themeColor="text1"/>
          <w:sz w:val="36"/>
          <w:szCs w:val="36"/>
          <w14:textFill>
            <w14:solidFill>
              <w14:schemeClr w14:val="tx1"/>
            </w14:solidFill>
          </w14:textFill>
        </w:rPr>
        <w:t>录</w:t>
      </w:r>
    </w:p>
    <w:p>
      <w:pPr>
        <w:pStyle w:val="15"/>
        <w:rPr>
          <w:rFonts w:asciiTheme="minorEastAsia" w:hAnsiTheme="minorEastAsia" w:eastAsiaTheme="minorEastAsia"/>
          <w:color w:val="000000" w:themeColor="text1"/>
          <w14:textFill>
            <w14:solidFill>
              <w14:schemeClr w14:val="tx1"/>
            </w14:solidFill>
          </w14:textFill>
        </w:rPr>
      </w:pP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一、 投标函</w:t>
      </w: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二 、授权委托书或法定代表人身份证明</w:t>
      </w: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三 、资格审查资料</w:t>
      </w:r>
    </w:p>
    <w:p>
      <w:pPr>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1、投标人基本情况表</w:t>
      </w:r>
    </w:p>
    <w:p>
      <w:pPr>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2、近五年完成的类似项目情况表</w:t>
      </w:r>
    </w:p>
    <w:p>
      <w:pPr>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asciiTheme="minorEastAsia" w:hAnsiTheme="minorEastAsia" w:eastAsiaTheme="minorEastAsia" w:cstheme="minorEastAsia"/>
          <w:color w:val="000000" w:themeColor="text1"/>
          <w:sz w:val="28"/>
          <w:szCs w:val="28"/>
          <w14:textFill>
            <w14:solidFill>
              <w14:schemeClr w14:val="tx1"/>
            </w14:solidFill>
          </w14:textFill>
        </w:rPr>
        <w:t>3</w:t>
      </w:r>
      <w:r>
        <w:rPr>
          <w:rFonts w:hint="eastAsia" w:asciiTheme="minorEastAsia" w:hAnsiTheme="minorEastAsia" w:eastAsiaTheme="minorEastAsia" w:cstheme="minorEastAsia"/>
          <w:color w:val="000000" w:themeColor="text1"/>
          <w:sz w:val="28"/>
          <w:szCs w:val="28"/>
          <w14:textFill>
            <w14:solidFill>
              <w14:schemeClr w14:val="tx1"/>
            </w14:solidFill>
          </w14:textFill>
        </w:rPr>
        <w:t>、近年财务状况表</w:t>
      </w:r>
    </w:p>
    <w:p>
      <w:pPr>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asciiTheme="minorEastAsia" w:hAnsiTheme="minorEastAsia" w:eastAsiaTheme="minorEastAsia" w:cstheme="minorEastAsia"/>
          <w:color w:val="000000" w:themeColor="text1"/>
          <w:sz w:val="28"/>
          <w:szCs w:val="28"/>
          <w14:textFill>
            <w14:solidFill>
              <w14:schemeClr w14:val="tx1"/>
            </w14:solidFill>
          </w14:textFill>
        </w:rPr>
        <w:t>4</w:t>
      </w:r>
      <w:r>
        <w:rPr>
          <w:rFonts w:hint="eastAsia" w:asciiTheme="minorEastAsia" w:hAnsiTheme="minorEastAsia" w:eastAsiaTheme="minorEastAsia" w:cstheme="minorEastAsia"/>
          <w:color w:val="000000" w:themeColor="text1"/>
          <w:sz w:val="28"/>
          <w:szCs w:val="28"/>
          <w14:textFill>
            <w14:solidFill>
              <w14:schemeClr w14:val="tx1"/>
            </w14:solidFill>
          </w14:textFill>
        </w:rPr>
        <w:t>、投标人商誉情况</w:t>
      </w:r>
    </w:p>
    <w:p>
      <w:pPr>
        <w:ind w:firstLine="560" w:firstLineChars="200"/>
        <w:rPr>
          <w:rFonts w:asciiTheme="minorEastAsia" w:hAnsiTheme="minorEastAsia" w:eastAsiaTheme="minorEastAsia" w:cstheme="minorEastAsia"/>
          <w:color w:val="000000" w:themeColor="text1"/>
          <w:sz w:val="28"/>
          <w:szCs w:val="28"/>
          <w:lang w:val="zh-CN"/>
          <w14:textFill>
            <w14:solidFill>
              <w14:schemeClr w14:val="tx1"/>
            </w14:solidFill>
          </w14:textFill>
        </w:rPr>
      </w:pPr>
      <w:r>
        <w:rPr>
          <w:rFonts w:asciiTheme="minorEastAsia" w:hAnsiTheme="minorEastAsia" w:eastAsiaTheme="minorEastAsia" w:cstheme="minorEastAsia"/>
          <w:color w:val="000000" w:themeColor="text1"/>
          <w:sz w:val="28"/>
          <w:szCs w:val="28"/>
          <w14:textFill>
            <w14:solidFill>
              <w14:schemeClr w14:val="tx1"/>
            </w14:solidFill>
          </w14:textFill>
        </w:rPr>
        <w:t>5</w:t>
      </w:r>
      <w:r>
        <w:rPr>
          <w:rFonts w:hint="eastAsia" w:asciiTheme="minorEastAsia" w:hAnsiTheme="minorEastAsia" w:eastAsiaTheme="minorEastAsia" w:cstheme="minorEastAsia"/>
          <w:color w:val="000000" w:themeColor="text1"/>
          <w:sz w:val="28"/>
          <w:szCs w:val="28"/>
          <w14:textFill>
            <w14:solidFill>
              <w14:schemeClr w14:val="tx1"/>
            </w14:solidFill>
          </w14:textFill>
        </w:rPr>
        <w:t>、</w:t>
      </w:r>
      <w:r>
        <w:rPr>
          <w:rFonts w:hint="eastAsia" w:asciiTheme="minorEastAsia" w:hAnsiTheme="minorEastAsia" w:eastAsiaTheme="minorEastAsia" w:cstheme="minorEastAsia"/>
          <w:color w:val="000000" w:themeColor="text1"/>
          <w:sz w:val="28"/>
          <w:szCs w:val="28"/>
          <w:lang w:val="zh-CN"/>
          <w14:textFill>
            <w14:solidFill>
              <w14:schemeClr w14:val="tx1"/>
            </w14:solidFill>
          </w14:textFill>
        </w:rPr>
        <w:t>项目负责人简历表</w:t>
      </w:r>
    </w:p>
    <w:p>
      <w:pPr>
        <w:ind w:firstLine="560" w:firstLineChars="200"/>
        <w:rPr>
          <w:rFonts w:asciiTheme="minorEastAsia" w:hAnsiTheme="minorEastAsia" w:eastAsiaTheme="minorEastAsia" w:cstheme="minorEastAsia"/>
          <w:color w:val="000000" w:themeColor="text1"/>
          <w:sz w:val="28"/>
          <w:szCs w:val="28"/>
          <w14:textFill>
            <w14:solidFill>
              <w14:schemeClr w14:val="tx1"/>
            </w14:solidFill>
          </w14:textFill>
        </w:rPr>
      </w:pPr>
      <w:r>
        <w:rPr>
          <w:rFonts w:asciiTheme="minorEastAsia" w:hAnsiTheme="minorEastAsia" w:eastAsiaTheme="minorEastAsia" w:cstheme="minorEastAsia"/>
          <w:color w:val="000000" w:themeColor="text1"/>
          <w:sz w:val="28"/>
          <w:szCs w:val="28"/>
          <w14:textFill>
            <w14:solidFill>
              <w14:schemeClr w14:val="tx1"/>
            </w14:solidFill>
          </w14:textFill>
        </w:rPr>
        <w:t>6</w:t>
      </w:r>
      <w:r>
        <w:rPr>
          <w:rFonts w:hint="eastAsia" w:asciiTheme="minorEastAsia" w:hAnsiTheme="minorEastAsia" w:eastAsiaTheme="minorEastAsia" w:cstheme="minorEastAsia"/>
          <w:color w:val="000000" w:themeColor="text1"/>
          <w:sz w:val="28"/>
          <w:szCs w:val="28"/>
          <w14:textFill>
            <w14:solidFill>
              <w14:schemeClr w14:val="tx1"/>
            </w14:solidFill>
          </w14:textFill>
        </w:rPr>
        <w:t>、拟投入本工程的主要人员表</w:t>
      </w: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四、 技术建议书</w:t>
      </w: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五 、投标工程量清单</w:t>
      </w:r>
    </w:p>
    <w:p>
      <w:pPr>
        <w:rPr>
          <w:rFonts w:asciiTheme="minorEastAsia" w:hAnsiTheme="minorEastAsia" w:eastAsiaTheme="minorEastAsia" w:cstheme="minorEastAsia"/>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8"/>
          <w:szCs w:val="28"/>
          <w14:textFill>
            <w14:solidFill>
              <w14:schemeClr w14:val="tx1"/>
            </w14:solidFill>
          </w14:textFill>
        </w:rPr>
        <w:t>六 、其他资料</w:t>
      </w:r>
    </w:p>
    <w:p>
      <w:pPr>
        <w:widowControl/>
        <w:adjustRightInd w:val="0"/>
        <w:snapToGrid w:val="0"/>
        <w:spacing w:line="360" w:lineRule="auto"/>
        <w:ind w:firstLine="600" w:firstLineChars="200"/>
        <w:rPr>
          <w:rFonts w:asciiTheme="minorEastAsia" w:hAnsiTheme="minorEastAsia" w:eastAsiaTheme="minorEastAsia" w:cstheme="minorEastAsia"/>
          <w:color w:val="000000" w:themeColor="text1"/>
          <w:sz w:val="30"/>
          <w:szCs w:val="30"/>
          <w14:textFill>
            <w14:solidFill>
              <w14:schemeClr w14:val="tx1"/>
            </w14:solidFill>
          </w14:textFill>
        </w:rPr>
      </w:pPr>
    </w:p>
    <w:p>
      <w:pPr>
        <w:widowControl/>
        <w:adjustRightInd w:val="0"/>
        <w:snapToGrid w:val="0"/>
        <w:spacing w:line="360" w:lineRule="auto"/>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widowControl/>
        <w:adjustRightInd w:val="0"/>
        <w:snapToGrid w:val="0"/>
        <w:spacing w:line="360" w:lineRule="auto"/>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widowControl/>
        <w:adjustRightInd w:val="0"/>
        <w:snapToGrid w:val="0"/>
        <w:spacing w:line="360" w:lineRule="auto"/>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widowControl/>
        <w:adjustRightInd w:val="0"/>
        <w:snapToGrid w:val="0"/>
        <w:spacing w:line="360" w:lineRule="auto"/>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widowControl/>
        <w:adjustRightInd w:val="0"/>
        <w:snapToGrid w:val="0"/>
        <w:spacing w:line="360" w:lineRule="auto"/>
        <w:ind w:firstLine="640" w:firstLineChars="200"/>
        <w:rPr>
          <w:rFonts w:asciiTheme="minorEastAsia" w:hAnsiTheme="minorEastAsia" w:eastAsiaTheme="minorEastAsia"/>
          <w:color w:val="000000" w:themeColor="text1"/>
          <w:sz w:val="32"/>
          <w:szCs w:val="32"/>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bookmarkEnd w:id="6"/>
    <w:p>
      <w:pPr>
        <w:pStyle w:val="5"/>
        <w:pageBreakBefore/>
        <w:adjustRightInd w:val="0"/>
        <w:snapToGrid w:val="0"/>
        <w:spacing w:line="360" w:lineRule="auto"/>
        <w:ind w:left="602"/>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30"/>
          <w:szCs w:val="30"/>
          <w14:textFill>
            <w14:solidFill>
              <w14:schemeClr w14:val="tx1"/>
            </w14:solidFill>
          </w14:textFill>
        </w:rPr>
        <w:t>一、投标函</w:t>
      </w:r>
    </w:p>
    <w:p>
      <w:pPr>
        <w:adjustRightInd w:val="0"/>
        <w:snapToGrid w:val="0"/>
        <w:spacing w:line="360" w:lineRule="auto"/>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致：</w:t>
      </w:r>
      <w:r>
        <w:rPr>
          <w:rFonts w:hint="eastAsia" w:asciiTheme="minorEastAsia" w:hAnsiTheme="minorEastAsia" w:eastAsiaTheme="minorEastAsia" w:cstheme="minorEastAsia"/>
          <w:snapToGrid w:val="0"/>
          <w:color w:val="000000" w:themeColor="text1"/>
          <w:kern w:val="0"/>
          <w:sz w:val="24"/>
          <w:u w:val="single"/>
          <w14:textFill>
            <w14:solidFill>
              <w14:schemeClr w14:val="tx1"/>
            </w14:solidFill>
          </w14:textFill>
        </w:rPr>
        <w:t xml:space="preserve">          </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1、我方在仔细研究了</w:t>
      </w:r>
      <w:r>
        <w:rPr>
          <w:rFonts w:hint="eastAsia" w:asciiTheme="minorEastAsia" w:hAnsiTheme="minorEastAsia" w:eastAsiaTheme="minorEastAsia" w:cstheme="minorEastAsia"/>
          <w:b/>
          <w:bCs/>
          <w:snapToGrid w:val="0"/>
          <w:color w:val="000000" w:themeColor="text1"/>
          <w:kern w:val="0"/>
          <w:sz w:val="24"/>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技术服务招标文件的全部内容（含补遗书第</w:t>
      </w:r>
      <w:r>
        <w:rPr>
          <w:rFonts w:hint="eastAsia" w:asciiTheme="minorEastAsia" w:hAnsiTheme="minorEastAsia" w:eastAsiaTheme="minorEastAsia" w:cstheme="minorEastAsia"/>
          <w:b/>
          <w:bCs/>
          <w:snapToGrid w:val="0"/>
          <w:color w:val="000000" w:themeColor="text1"/>
          <w:kern w:val="0"/>
          <w:sz w:val="24"/>
          <w:u w:val="single"/>
          <w14:textFill>
            <w14:solidFill>
              <w14:schemeClr w14:val="tx1"/>
            </w14:solidFill>
          </w14:textFill>
        </w:rPr>
        <w:t>/</w:t>
      </w: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号至第</w:t>
      </w:r>
      <w:r>
        <w:rPr>
          <w:rFonts w:hint="eastAsia" w:asciiTheme="minorEastAsia" w:hAnsiTheme="minorEastAsia" w:eastAsiaTheme="minorEastAsia" w:cstheme="minorEastAsia"/>
          <w:b/>
          <w:bCs/>
          <w:snapToGrid w:val="0"/>
          <w:color w:val="000000" w:themeColor="text1"/>
          <w:kern w:val="0"/>
          <w:sz w:val="24"/>
          <w:u w:val="single"/>
          <w14:textFill>
            <w14:solidFill>
              <w14:schemeClr w14:val="tx1"/>
            </w14:solidFill>
          </w14:textFill>
        </w:rPr>
        <w:t>/</w:t>
      </w: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号），在考察了工程现场后，愿意以人民币</w:t>
      </w:r>
      <w:r>
        <w:rPr>
          <w:rFonts w:hint="eastAsia" w:asciiTheme="minorEastAsia" w:hAnsiTheme="minorEastAsia" w:eastAsiaTheme="minorEastAsia" w:cstheme="minorEastAsia"/>
          <w:snapToGrid w:val="0"/>
          <w:color w:val="000000" w:themeColor="text1"/>
          <w:kern w:val="0"/>
          <w:sz w:val="24"/>
          <w:u w:val="single"/>
          <w14:textFill>
            <w14:solidFill>
              <w14:schemeClr w14:val="tx1"/>
            </w14:solidFill>
          </w14:textFill>
        </w:rPr>
        <w:t>　　　　</w:t>
      </w: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（大写）元（</w:t>
      </w:r>
      <w:r>
        <w:rPr>
          <w:rFonts w:hint="eastAsia" w:asciiTheme="minorEastAsia" w:hAnsiTheme="minorEastAsia" w:eastAsiaTheme="minorEastAsia" w:cstheme="minorEastAsia"/>
          <w:snapToGrid w:val="0"/>
          <w:color w:val="000000" w:themeColor="text1"/>
          <w:kern w:val="0"/>
          <w:sz w:val="24"/>
          <w:u w:val="single"/>
          <w14:textFill>
            <w14:solidFill>
              <w14:schemeClr w14:val="tx1"/>
            </w14:solidFill>
          </w14:textFill>
        </w:rPr>
        <w:t>　　　</w:t>
      </w: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￥）的投标总报价（该投标总价为预估金额，不作为实际结算依据），工期</w:t>
      </w:r>
      <w:r>
        <w:rPr>
          <w:rFonts w:hint="eastAsia" w:asciiTheme="minorEastAsia" w:hAnsiTheme="minorEastAsia" w:eastAsiaTheme="minorEastAsia" w:cstheme="minorEastAsia"/>
          <w:snapToGrid w:val="0"/>
          <w:color w:val="000000" w:themeColor="text1"/>
          <w:kern w:val="0"/>
          <w:sz w:val="24"/>
          <w:u w:val="single"/>
          <w14:textFill>
            <w14:solidFill>
              <w14:schemeClr w14:val="tx1"/>
            </w14:solidFill>
          </w14:textFill>
        </w:rPr>
        <w:t xml:space="preserve">    </w:t>
      </w: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天，按合同约定实施和完成全部工程，工程质量达到招标文件的约定标准。</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2、我方承诺在投标有效期内不修改、撤销投标文件。</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4、如我方中标：</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(1)我方承诺在收到中标通知书后，在中标通知书规定的期限内与你方签订合同。</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(2)我方承诺按照招标文件规定向你方递交履约担保。</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(4)我方承诺在合同约定的期限内完成并移交全部合同工程。</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5、</w:t>
      </w:r>
      <w:r>
        <w:rPr>
          <w:rFonts w:hint="eastAsia" w:asciiTheme="minorEastAsia" w:hAnsiTheme="minorEastAsia" w:eastAsiaTheme="minorEastAsia" w:cstheme="minorEastAsia"/>
          <w:bCs/>
          <w:color w:val="000000" w:themeColor="text1"/>
          <w:sz w:val="24"/>
          <w14:textFill>
            <w14:solidFill>
              <w14:schemeClr w14:val="tx1"/>
            </w14:solidFill>
          </w14:textFill>
        </w:rPr>
        <w:t>我方在此声明，所递交的投标文件及有关资料内容完整、真实和准确。</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6、我方同意在投标文件有效期内严格遵守本投标文件的各项承诺。在此期限届满之前，本投标文件始终将对我方具有约束力，并随时接受中标。</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7、我方理解：招标人可不接受我方的投标，招标人也无须承担任何形式的费用和责任。</w:t>
      </w:r>
    </w:p>
    <w:p>
      <w:pPr>
        <w:adjustRightInd w:val="0"/>
        <w:snapToGrid w:val="0"/>
        <w:spacing w:line="360" w:lineRule="auto"/>
        <w:ind w:firstLine="480"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8、在合同协议书正式签署生效之前，本投标函连同你方的中标通知书将构成我们双方之间共同遵守的文件，对双方具有约束力。</w:t>
      </w:r>
    </w:p>
    <w:p>
      <w:pPr>
        <w:pStyle w:val="15"/>
        <w:rPr>
          <w:rFonts w:asciiTheme="minorEastAsia" w:hAnsiTheme="minorEastAsia" w:eastAsiaTheme="minorEastAsia"/>
          <w:color w:val="000000" w:themeColor="text1"/>
          <w14:textFill>
            <w14:solidFill>
              <w14:schemeClr w14:val="tx1"/>
            </w14:solidFill>
          </w14:textFill>
        </w:rPr>
      </w:pPr>
    </w:p>
    <w:p>
      <w:pPr>
        <w:adjustRightInd w:val="0"/>
        <w:snapToGrid w:val="0"/>
        <w:spacing w:line="360" w:lineRule="auto"/>
        <w:ind w:firstLine="3840" w:firstLineChars="16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投标人：（盖章）</w:t>
      </w:r>
    </w:p>
    <w:p>
      <w:pPr>
        <w:adjustRightInd w:val="0"/>
        <w:snapToGrid w:val="0"/>
        <w:spacing w:line="360" w:lineRule="auto"/>
        <w:ind w:firstLine="3840" w:firstLineChars="16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法定代表人或授权代理人：（签字）</w:t>
      </w:r>
    </w:p>
    <w:p>
      <w:pPr>
        <w:adjustRightInd w:val="0"/>
        <w:snapToGrid w:val="0"/>
        <w:spacing w:line="360" w:lineRule="auto"/>
        <w:ind w:firstLine="3840" w:firstLineChars="16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snapToGrid w:val="0"/>
          <w:color w:val="000000" w:themeColor="text1"/>
          <w:kern w:val="0"/>
          <w:sz w:val="24"/>
          <w14:textFill>
            <w14:solidFill>
              <w14:schemeClr w14:val="tx1"/>
            </w14:solidFill>
          </w14:textFill>
        </w:rPr>
        <w:t>日期：年 月 日</w:t>
      </w:r>
    </w:p>
    <w:p>
      <w:pPr>
        <w:adjustRightInd w:val="0"/>
        <w:snapToGrid w:val="0"/>
        <w:spacing w:line="360" w:lineRule="auto"/>
        <w:ind w:firstLine="482" w:firstLineChars="200"/>
        <w:rPr>
          <w:rFonts w:asciiTheme="minorEastAsia" w:hAnsiTheme="minorEastAsia" w:eastAsiaTheme="minorEastAsia" w:cstheme="minorEastAsia"/>
          <w:snapToGrid w:val="0"/>
          <w:color w:val="000000" w:themeColor="text1"/>
          <w:kern w:val="0"/>
          <w:sz w:val="24"/>
          <w14:textFill>
            <w14:solidFill>
              <w14:schemeClr w14:val="tx1"/>
            </w14:solidFill>
          </w14:textFill>
        </w:rPr>
      </w:pPr>
      <w:r>
        <w:rPr>
          <w:rFonts w:hint="eastAsia" w:asciiTheme="minorEastAsia" w:hAnsiTheme="minorEastAsia" w:eastAsiaTheme="minorEastAsia" w:cstheme="minorEastAsia"/>
          <w:b/>
          <w:snapToGrid w:val="0"/>
          <w:color w:val="000000" w:themeColor="text1"/>
          <w:kern w:val="0"/>
          <w:sz w:val="24"/>
          <w14:textFill>
            <w14:solidFill>
              <w14:schemeClr w14:val="tx1"/>
            </w14:solidFill>
          </w14:textFill>
        </w:rPr>
        <w:br w:type="page"/>
      </w:r>
    </w:p>
    <w:p>
      <w:pPr>
        <w:pStyle w:val="5"/>
        <w:pageBreakBefore/>
        <w:adjustRightInd w:val="0"/>
        <w:snapToGrid w:val="0"/>
        <w:spacing w:line="360" w:lineRule="auto"/>
        <w:ind w:left="602"/>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30"/>
          <w:szCs w:val="30"/>
          <w14:textFill>
            <w14:solidFill>
              <w14:schemeClr w14:val="tx1"/>
            </w14:solidFill>
          </w14:textFill>
        </w:rPr>
        <w:t>二、法定代表人身份证明及授权委托书</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p>
    <w:p>
      <w:pPr>
        <w:pStyle w:val="6"/>
        <w:jc w:val="center"/>
        <w:rPr>
          <w:rFonts w:ascii="宋体" w:hAnsi="宋体"/>
          <w:sz w:val="28"/>
          <w:szCs w:val="28"/>
        </w:rPr>
      </w:pPr>
      <w:r>
        <w:rPr>
          <w:rFonts w:hint="eastAsia" w:ascii="宋体" w:hAnsi="宋体"/>
          <w:sz w:val="28"/>
          <w:szCs w:val="28"/>
        </w:rPr>
        <w:t>法定代表人身份证明</w:t>
      </w:r>
    </w:p>
    <w:p>
      <w:pPr>
        <w:widowControl/>
        <w:adjustRightInd w:val="0"/>
        <w:snapToGrid w:val="0"/>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投标人名称：</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单位性质：</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地    址：</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成立时间： 年月日</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经营期限：</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姓名：</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（法定代表人亲笔签名） </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性别： 年龄：  职务：</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系（投标人名称）的法定代表人。</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特此证明。</w:t>
      </w:r>
    </w:p>
    <w:p>
      <w:pPr>
        <w:widowControl/>
        <w:adjustRightInd w:val="0"/>
        <w:snapToGrid w:val="0"/>
        <w:spacing w:line="360" w:lineRule="auto"/>
        <w:ind w:firstLine="482"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此处附：（法定代表人身份证扫描件）</w:t>
      </w:r>
    </w:p>
    <w:p>
      <w:pPr>
        <w:widowControl/>
        <w:adjustRightInd w:val="0"/>
        <w:snapToGrid w:val="0"/>
        <w:spacing w:line="360" w:lineRule="auto"/>
        <w:ind w:firstLine="480" w:firstLineChars="200"/>
        <w:jc w:val="left"/>
        <w:rPr>
          <w:rFonts w:asciiTheme="minorEastAsia" w:hAnsiTheme="minorEastAsia" w:eastAsiaTheme="minorEastAsia" w:cstheme="minorEastAsia"/>
          <w:i/>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i/>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i/>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i/>
          <w:color w:val="000000" w:themeColor="text1"/>
          <w:sz w:val="24"/>
          <w14:textFill>
            <w14:solidFill>
              <w14:schemeClr w14:val="tx1"/>
            </w14:solidFill>
          </w14:textFill>
        </w:rPr>
      </w:pPr>
    </w:p>
    <w:p>
      <w:pPr>
        <w:widowControl/>
        <w:adjustRightInd w:val="0"/>
        <w:snapToGrid w:val="0"/>
        <w:spacing w:line="360" w:lineRule="auto"/>
        <w:ind w:firstLine="4800" w:firstLineChars="20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投标人：（盖单位章）</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 xml:space="preserve">                                     年  月  日</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注：法定代表人的签字必须是亲笔签名，不得使用印章、签名章或其他电子制版签名。</w:t>
      </w:r>
    </w:p>
    <w:p>
      <w:pPr>
        <w:pStyle w:val="6"/>
        <w:jc w:val="center"/>
        <w:rPr>
          <w:rFonts w:asciiTheme="minorEastAsia" w:hAnsiTheme="minorEastAsia" w:eastAsiaTheme="minorEastAsia" w:cstheme="minorEastAsia"/>
          <w:b w:val="0"/>
          <w:color w:val="000000" w:themeColor="text1"/>
          <w:sz w:val="28"/>
          <w:szCs w:val="28"/>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br w:type="page"/>
      </w:r>
      <w:r>
        <w:rPr>
          <w:rFonts w:hint="eastAsia" w:ascii="宋体" w:hAnsi="宋体"/>
          <w:sz w:val="28"/>
          <w:szCs w:val="28"/>
        </w:rPr>
        <w:t>授权委托书</w:t>
      </w:r>
    </w:p>
    <w:p>
      <w:pPr>
        <w:widowControl/>
        <w:adjustRightInd w:val="0"/>
        <w:snapToGrid w:val="0"/>
        <w:spacing w:line="360" w:lineRule="auto"/>
        <w:ind w:firstLine="480" w:firstLineChars="200"/>
        <w:jc w:val="center"/>
        <w:rPr>
          <w:rFonts w:asciiTheme="minorEastAsia" w:hAnsiTheme="minorEastAsia" w:eastAsiaTheme="minorEastAsia" w:cstheme="minorEastAsia"/>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本人</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（姓名）系</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投标人名称）的法定代表人，现委托</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（姓名）为我方代理人。代理人根据授权，以我方名义签署、澄清、递交、撤回、修改</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b/>
          <w:bCs/>
          <w:snapToGrid w:val="0"/>
          <w:color w:val="000000" w:themeColor="text1"/>
          <w:kern w:val="0"/>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（项目名称）投标文件和处理有关事宜，其法律后果由我方承担。</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委托期限：</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投标有限期60天内</w:t>
      </w:r>
      <w:r>
        <w:rPr>
          <w:rFonts w:hint="eastAsia" w:asciiTheme="minorEastAsia" w:hAnsiTheme="minorEastAsia" w:eastAsiaTheme="minorEastAsia" w:cstheme="minorEastAsia"/>
          <w:color w:val="000000" w:themeColor="text1"/>
          <w:sz w:val="24"/>
          <w14:textFill>
            <w14:solidFill>
              <w14:schemeClr w14:val="tx1"/>
            </w14:solidFill>
          </w14:textFill>
        </w:rPr>
        <w:t>。</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代理人无转委托权。</w:t>
      </w:r>
    </w:p>
    <w:p>
      <w:pPr>
        <w:widowControl/>
        <w:adjustRightInd w:val="0"/>
        <w:snapToGrid w:val="0"/>
        <w:spacing w:line="360" w:lineRule="auto"/>
        <w:ind w:firstLine="482"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此处附：法定代表人身份证扫描件</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投  标  人：</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（盖单位章）</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法定代表人：</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（签    字）</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身份证号码：</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 xml:space="preserve">       </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委托代理人：</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（签   字）</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身份证号码：</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u w:val="single"/>
          <w14:textFill>
            <w14:solidFill>
              <w14:schemeClr w14:val="tx1"/>
            </w14:solidFill>
          </w14:textFill>
        </w:rPr>
      </w:pP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年</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月</w:t>
      </w:r>
      <w:r>
        <w:rPr>
          <w:rFonts w:hint="eastAsia" w:asciiTheme="minorEastAsia" w:hAnsiTheme="minorEastAsia" w:eastAsiaTheme="minorEastAsia" w:cstheme="minorEastAsia"/>
          <w:color w:val="000000" w:themeColor="text1"/>
          <w:sz w:val="24"/>
          <w:u w:val="single"/>
          <w14:textFill>
            <w14:solidFill>
              <w14:schemeClr w14:val="tx1"/>
            </w14:solidFill>
          </w14:textFill>
        </w:rPr>
        <w:t xml:space="preserve">    </w:t>
      </w:r>
      <w:r>
        <w:rPr>
          <w:rFonts w:hint="eastAsia" w:asciiTheme="minorEastAsia" w:hAnsiTheme="minorEastAsia" w:eastAsiaTheme="minorEastAsia" w:cstheme="minorEastAsia"/>
          <w:color w:val="000000" w:themeColor="text1"/>
          <w:sz w:val="24"/>
          <w14:textFill>
            <w14:solidFill>
              <w14:schemeClr w14:val="tx1"/>
            </w14:solidFill>
          </w14:textFill>
        </w:rPr>
        <w:t>日</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注：</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1.本授权委托书后需附的法定代表人身份证明格式见前页《法定代表人身份证明》；</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r>
        <w:rPr>
          <w:rFonts w:hint="eastAsia" w:asciiTheme="minorEastAsia" w:hAnsiTheme="minorEastAsia" w:eastAsiaTheme="minorEastAsia" w:cstheme="minorEastAsia"/>
          <w:color w:val="000000" w:themeColor="text1"/>
          <w:sz w:val="24"/>
          <w14:textFill>
            <w14:solidFill>
              <w14:schemeClr w14:val="tx1"/>
            </w14:solidFill>
          </w14:textFill>
        </w:rPr>
        <w:t>2.法定代表人和委托代理人必须在授权书上亲笔签名，不得使用电子印章、签名章或其他电子制版签名；</w:t>
      </w: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p>
    <w:p>
      <w:pPr>
        <w:pStyle w:val="15"/>
        <w:rPr>
          <w:rFonts w:asciiTheme="minorEastAsia" w:hAnsiTheme="minorEastAsia" w:eastAsiaTheme="minorEastAsia" w:cstheme="minorEastAsia"/>
          <w:color w:val="000000" w:themeColor="text1"/>
          <w:sz w:val="24"/>
          <w:szCs w:val="24"/>
          <w14:textFill>
            <w14:solidFill>
              <w14:schemeClr w14:val="tx1"/>
            </w14:solidFill>
          </w14:textFill>
        </w:rPr>
      </w:pPr>
    </w:p>
    <w:p>
      <w:pPr>
        <w:pStyle w:val="15"/>
        <w:rPr>
          <w:rFonts w:asciiTheme="minorEastAsia" w:hAnsiTheme="minorEastAsia" w:eastAsiaTheme="minorEastAsia" w:cstheme="minorEastAsia"/>
          <w:color w:val="000000" w:themeColor="text1"/>
          <w:sz w:val="24"/>
          <w:szCs w:val="24"/>
          <w14:textFill>
            <w14:solidFill>
              <w14:schemeClr w14:val="tx1"/>
            </w14:solidFill>
          </w14:textFill>
        </w:rPr>
      </w:pPr>
    </w:p>
    <w:p>
      <w:pPr>
        <w:pStyle w:val="15"/>
        <w:rPr>
          <w:rFonts w:asciiTheme="minorEastAsia" w:hAnsiTheme="minorEastAsia" w:eastAsiaTheme="minorEastAsia" w:cstheme="minorEastAsia"/>
          <w:color w:val="000000" w:themeColor="text1"/>
          <w:sz w:val="24"/>
          <w:szCs w:val="24"/>
          <w14:textFill>
            <w14:solidFill>
              <w14:schemeClr w14:val="tx1"/>
            </w14:solidFill>
          </w14:textFill>
        </w:rPr>
      </w:pPr>
    </w:p>
    <w:p>
      <w:pPr>
        <w:pStyle w:val="15"/>
        <w:rPr>
          <w:rFonts w:asciiTheme="minorEastAsia" w:hAnsiTheme="minorEastAsia" w:eastAsiaTheme="minorEastAsia" w:cstheme="minorEastAsia"/>
          <w:color w:val="000000" w:themeColor="text1"/>
          <w:sz w:val="24"/>
          <w:szCs w:val="24"/>
          <w14:textFill>
            <w14:solidFill>
              <w14:schemeClr w14:val="tx1"/>
            </w14:solidFill>
          </w14:textFill>
        </w:rPr>
      </w:pPr>
    </w:p>
    <w:p>
      <w:pPr>
        <w:pStyle w:val="15"/>
        <w:rPr>
          <w:rFonts w:asciiTheme="minorEastAsia" w:hAnsiTheme="minorEastAsia" w:eastAsiaTheme="minorEastAsia" w:cstheme="minorEastAsia"/>
          <w:color w:val="000000" w:themeColor="text1"/>
          <w:sz w:val="24"/>
          <w:szCs w:val="24"/>
          <w14:textFill>
            <w14:solidFill>
              <w14:schemeClr w14:val="tx1"/>
            </w14:solidFill>
          </w14:textFill>
        </w:rPr>
      </w:pPr>
    </w:p>
    <w:p>
      <w:pPr>
        <w:pStyle w:val="15"/>
        <w:rPr>
          <w:rFonts w:asciiTheme="minorEastAsia" w:hAnsiTheme="minorEastAsia" w:eastAsiaTheme="minorEastAsia" w:cstheme="minorEastAsia"/>
          <w:color w:val="000000" w:themeColor="text1"/>
          <w:sz w:val="24"/>
          <w:szCs w:val="24"/>
          <w14:textFill>
            <w14:solidFill>
              <w14:schemeClr w14:val="tx1"/>
            </w14:solidFill>
          </w14:textFill>
        </w:rPr>
      </w:pPr>
    </w:p>
    <w:p>
      <w:pPr>
        <w:widowControl/>
        <w:adjustRightInd w:val="0"/>
        <w:snapToGrid w:val="0"/>
        <w:spacing w:line="360" w:lineRule="auto"/>
        <w:ind w:firstLine="480" w:firstLineChars="200"/>
        <w:jc w:val="left"/>
        <w:rPr>
          <w:rFonts w:asciiTheme="minorEastAsia" w:hAnsiTheme="minorEastAsia" w:eastAsiaTheme="minorEastAsia" w:cstheme="minorEastAsia"/>
          <w:color w:val="000000" w:themeColor="text1"/>
          <w:sz w:val="24"/>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（法定代表人身份证扫描件）</w:t>
      </w: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p>
    <w:p>
      <w:pPr>
        <w:widowControl/>
        <w:adjustRightInd w:val="0"/>
        <w:snapToGrid w:val="0"/>
        <w:spacing w:line="360" w:lineRule="auto"/>
        <w:ind w:firstLine="562" w:firstLineChars="200"/>
        <w:jc w:val="center"/>
        <w:rPr>
          <w:rFonts w:asciiTheme="minorEastAsia" w:hAnsiTheme="minorEastAsia" w:eastAsiaTheme="minorEastAsia" w:cstheme="minorEastAsia"/>
          <w:b/>
          <w:bCs/>
          <w:color w:val="000000" w:themeColor="text1"/>
          <w:sz w:val="28"/>
          <w:szCs w:val="28"/>
          <w14:textFill>
            <w14:solidFill>
              <w14:schemeClr w14:val="tx1"/>
            </w14:solidFill>
          </w14:textFill>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t>（被授权委托人身份证扫描件）</w:t>
      </w:r>
    </w:p>
    <w:p>
      <w:pPr>
        <w:widowControl/>
        <w:adjustRightInd w:val="0"/>
        <w:snapToGrid w:val="0"/>
        <w:spacing w:line="360" w:lineRule="auto"/>
        <w:ind w:firstLine="420" w:firstLineChars="200"/>
        <w:jc w:val="left"/>
        <w:rPr>
          <w:rFonts w:asciiTheme="minorEastAsia" w:hAnsiTheme="minorEastAsia" w:eastAsiaTheme="minorEastAsia" w:cs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after="156" w:afterLines="50"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widowControl/>
        <w:adjustRightInd w:val="0"/>
        <w:snapToGrid w:val="0"/>
        <w:spacing w:line="360" w:lineRule="auto"/>
        <w:ind w:firstLine="420" w:firstLineChars="200"/>
        <w:jc w:val="left"/>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5"/>
        <w:pageBreakBefore/>
        <w:adjustRightInd w:val="0"/>
        <w:snapToGrid w:val="0"/>
        <w:spacing w:line="360" w:lineRule="auto"/>
        <w:ind w:left="602"/>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30"/>
          <w:szCs w:val="30"/>
          <w14:textFill>
            <w14:solidFill>
              <w14:schemeClr w14:val="tx1"/>
            </w14:solidFill>
          </w14:textFill>
        </w:rPr>
        <w:t>三、资格审查资料</w:t>
      </w:r>
    </w:p>
    <w:p>
      <w:pPr>
        <w:pStyle w:val="15"/>
        <w:jc w:val="center"/>
        <w:rPr>
          <w:rFonts w:asciiTheme="minorEastAsia" w:hAnsiTheme="minorEastAsia" w:eastAsiaTheme="minorEastAsia" w:cstheme="minorEastAsia"/>
          <w:b/>
          <w:bCs/>
          <w:color w:val="000000" w:themeColor="text1"/>
          <w:sz w:val="30"/>
          <w:szCs w:val="30"/>
          <w14:textFill>
            <w14:solidFill>
              <w14:schemeClr w14:val="tx1"/>
            </w14:solidFill>
          </w14:textFill>
        </w:rPr>
      </w:pPr>
    </w:p>
    <w:p>
      <w:pPr>
        <w:pStyle w:val="6"/>
        <w:rPr>
          <w:rFonts w:ascii="宋体" w:hAnsi="宋体"/>
          <w:b w:val="0"/>
          <w:bCs w:val="0"/>
          <w:sz w:val="28"/>
          <w:szCs w:val="28"/>
        </w:rPr>
      </w:pPr>
      <w:r>
        <w:rPr>
          <w:rFonts w:hint="eastAsia" w:ascii="宋体" w:hAnsi="宋体"/>
          <w:b w:val="0"/>
          <w:bCs w:val="0"/>
          <w:sz w:val="28"/>
          <w:szCs w:val="28"/>
        </w:rPr>
        <w:t>1、投标人基本情况</w:t>
      </w:r>
    </w:p>
    <w:tbl>
      <w:tblPr>
        <w:tblStyle w:val="22"/>
        <w:tblpPr w:leftFromText="180" w:rightFromText="180" w:vertAnchor="text" w:tblpXSpec="center" w:tblpY="1"/>
        <w:tblOverlap w:val="never"/>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1276"/>
        <w:gridCol w:w="1418"/>
        <w:gridCol w:w="567"/>
        <w:gridCol w:w="1701"/>
        <w:gridCol w:w="1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投标人名称</w:t>
            </w:r>
          </w:p>
        </w:tc>
        <w:tc>
          <w:tcPr>
            <w:tcW w:w="6871" w:type="dxa"/>
            <w:gridSpan w:val="5"/>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注册地址</w:t>
            </w:r>
          </w:p>
        </w:tc>
        <w:tc>
          <w:tcPr>
            <w:tcW w:w="6871" w:type="dxa"/>
            <w:gridSpan w:val="5"/>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9" w:type="dxa"/>
            <w:vMerge w:val="restart"/>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联系方式</w:t>
            </w:r>
          </w:p>
        </w:tc>
        <w:tc>
          <w:tcPr>
            <w:tcW w:w="1276"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联系人</w:t>
            </w:r>
          </w:p>
        </w:tc>
        <w:tc>
          <w:tcPr>
            <w:tcW w:w="1985" w:type="dxa"/>
            <w:gridSpan w:val="2"/>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c>
          <w:tcPr>
            <w:tcW w:w="1701"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电话</w:t>
            </w:r>
          </w:p>
        </w:tc>
        <w:tc>
          <w:tcPr>
            <w:tcW w:w="190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9" w:type="dxa"/>
            <w:vMerge w:val="continue"/>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c>
          <w:tcPr>
            <w:tcW w:w="1276"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传真</w:t>
            </w:r>
          </w:p>
        </w:tc>
        <w:tc>
          <w:tcPr>
            <w:tcW w:w="1985" w:type="dxa"/>
            <w:gridSpan w:val="2"/>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c>
          <w:tcPr>
            <w:tcW w:w="1701"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电子邮箱</w:t>
            </w:r>
          </w:p>
        </w:tc>
        <w:tc>
          <w:tcPr>
            <w:tcW w:w="190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59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主要资质及有效年限</w:t>
            </w:r>
          </w:p>
        </w:tc>
        <w:tc>
          <w:tcPr>
            <w:tcW w:w="6871" w:type="dxa"/>
            <w:gridSpan w:val="5"/>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法人代表</w:t>
            </w:r>
          </w:p>
        </w:tc>
        <w:tc>
          <w:tcPr>
            <w:tcW w:w="2694" w:type="dxa"/>
            <w:gridSpan w:val="2"/>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c>
          <w:tcPr>
            <w:tcW w:w="2268" w:type="dxa"/>
            <w:gridSpan w:val="2"/>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联系方式</w:t>
            </w:r>
          </w:p>
        </w:tc>
        <w:tc>
          <w:tcPr>
            <w:tcW w:w="190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kern w:val="0"/>
                <w14:textFill>
                  <w14:solidFill>
                    <w14:schemeClr w14:val="tx1"/>
                  </w14:solidFill>
                </w14:textFill>
              </w:rPr>
              <w:t>营业执照号有效年限</w:t>
            </w:r>
          </w:p>
        </w:tc>
        <w:tc>
          <w:tcPr>
            <w:tcW w:w="2694" w:type="dxa"/>
            <w:gridSpan w:val="2"/>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c>
          <w:tcPr>
            <w:tcW w:w="2268" w:type="dxa"/>
            <w:gridSpan w:val="2"/>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kern w:val="0"/>
                <w14:textFill>
                  <w14:solidFill>
                    <w14:schemeClr w14:val="tx1"/>
                  </w14:solidFill>
                </w14:textFill>
              </w:rPr>
              <w:t>注册资金</w:t>
            </w:r>
          </w:p>
        </w:tc>
        <w:tc>
          <w:tcPr>
            <w:tcW w:w="1909" w:type="dxa"/>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599" w:type="dxa"/>
            <w:vAlign w:val="center"/>
          </w:tcPr>
          <w:p>
            <w:pPr>
              <w:widowControl/>
              <w:adjustRightInd w:val="0"/>
              <w:snapToGrid w:val="0"/>
              <w:jc w:val="center"/>
              <w:rPr>
                <w:rFonts w:asciiTheme="minorEastAsia" w:hAnsiTheme="minorEastAsia" w:eastAsiaTheme="minorEastAsia" w:cstheme="minorEastAsia"/>
                <w:color w:val="000000" w:themeColor="text1"/>
                <w:kern w:val="0"/>
                <w14:textFill>
                  <w14:solidFill>
                    <w14:schemeClr w14:val="tx1"/>
                  </w14:solidFill>
                </w14:textFill>
              </w:rPr>
            </w:pPr>
            <w:r>
              <w:rPr>
                <w:rFonts w:hint="eastAsia" w:asciiTheme="minorEastAsia" w:hAnsiTheme="minorEastAsia" w:eastAsiaTheme="minorEastAsia" w:cstheme="minorEastAsia"/>
                <w:color w:val="000000" w:themeColor="text1"/>
                <w:kern w:val="0"/>
                <w14:textFill>
                  <w14:solidFill>
                    <w14:schemeClr w14:val="tx1"/>
                  </w14:solidFill>
                </w14:textFill>
              </w:rPr>
              <w:t>经营范围</w:t>
            </w:r>
          </w:p>
        </w:tc>
        <w:tc>
          <w:tcPr>
            <w:tcW w:w="6871" w:type="dxa"/>
            <w:gridSpan w:val="5"/>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99" w:type="dxa"/>
            <w:vAlign w:val="center"/>
          </w:tcPr>
          <w:p>
            <w:pPr>
              <w:widowControl/>
              <w:adjustRightInd w:val="0"/>
              <w:snapToGrid w:val="0"/>
              <w:jc w:val="center"/>
              <w:rPr>
                <w:rFonts w:asciiTheme="minorEastAsia" w:hAnsiTheme="minorEastAsia" w:eastAsiaTheme="minorEastAsia" w:cstheme="minorEastAsia"/>
                <w:color w:val="000000" w:themeColor="text1"/>
                <w:kern w:val="0"/>
                <w14:textFill>
                  <w14:solidFill>
                    <w14:schemeClr w14:val="tx1"/>
                  </w14:solidFill>
                </w14:textFill>
              </w:rPr>
            </w:pPr>
            <w:r>
              <w:rPr>
                <w:rFonts w:hint="eastAsia" w:asciiTheme="minorEastAsia" w:hAnsiTheme="minorEastAsia" w:eastAsiaTheme="minorEastAsia" w:cstheme="minorEastAsia"/>
                <w:color w:val="000000" w:themeColor="text1"/>
                <w:kern w:val="0"/>
                <w14:textFill>
                  <w14:solidFill>
                    <w14:schemeClr w14:val="tx1"/>
                  </w14:solidFill>
                </w14:textFill>
              </w:rPr>
              <w:t>备注</w:t>
            </w:r>
          </w:p>
        </w:tc>
        <w:tc>
          <w:tcPr>
            <w:tcW w:w="6871" w:type="dxa"/>
            <w:gridSpan w:val="5"/>
            <w:vAlign w:val="center"/>
          </w:tcPr>
          <w:p>
            <w:pPr>
              <w:widowControl/>
              <w:adjustRightInd w:val="0"/>
              <w:snapToGrid w:val="0"/>
              <w:jc w:val="center"/>
              <w:rPr>
                <w:rFonts w:asciiTheme="minorEastAsia" w:hAnsiTheme="minorEastAsia" w:eastAsiaTheme="minorEastAsia" w:cstheme="minorEastAsia"/>
                <w:color w:val="000000" w:themeColor="text1"/>
                <w14:textFill>
                  <w14:solidFill>
                    <w14:schemeClr w14:val="tx1"/>
                  </w14:solidFill>
                </w14:textFill>
              </w:rPr>
            </w:pPr>
          </w:p>
        </w:tc>
      </w:tr>
    </w:tbl>
    <w:p>
      <w:pPr>
        <w:widowControl/>
        <w:adjustRightInd w:val="0"/>
        <w:snapToGrid w:val="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说明：</w:t>
      </w:r>
    </w:p>
    <w:p>
      <w:pPr>
        <w:widowControl/>
        <w:adjustRightInd w:val="0"/>
        <w:snapToGrid w:val="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在本表后应附： 企业简介（如有）、企业营业执照副本、企业资质证书副本（如有）的复印件、</w:t>
      </w:r>
      <w:r>
        <w:rPr>
          <w:rFonts w:hint="eastAsia" w:asciiTheme="minorEastAsia" w:hAnsiTheme="minorEastAsia" w:eastAsiaTheme="minorEastAsia" w:cstheme="minorEastAsia"/>
        </w:rPr>
        <w:t>基本账户开户许可证或基本账户信息表</w:t>
      </w:r>
      <w:r>
        <w:rPr>
          <w:rFonts w:hint="eastAsia" w:asciiTheme="minorEastAsia" w:hAnsiTheme="minorEastAsia" w:eastAsiaTheme="minorEastAsia" w:cstheme="minorEastAsia"/>
          <w:color w:val="000000" w:themeColor="text1"/>
          <w14:textFill>
            <w14:solidFill>
              <w14:schemeClr w14:val="tx1"/>
            </w14:solidFill>
          </w14:textFill>
        </w:rPr>
        <w:t>并加盖公章。</w:t>
      </w:r>
    </w:p>
    <w:p>
      <w:pPr>
        <w:pStyle w:val="10"/>
        <w:adjustRightInd w:val="0"/>
        <w:snapToGrid w:val="0"/>
        <w:rPr>
          <w:rFonts w:asciiTheme="minorEastAsia" w:hAnsiTheme="minorEastAsia" w:eastAsiaTheme="minorEastAsia" w:cstheme="minorEastAsia"/>
          <w:color w:val="000000" w:themeColor="text1"/>
          <w:sz w:val="32"/>
          <w:szCs w:val="32"/>
          <w14:textFill>
            <w14:solidFill>
              <w14:schemeClr w14:val="tx1"/>
            </w14:solidFill>
          </w14:textFill>
        </w:rPr>
      </w:pPr>
    </w:p>
    <w:p>
      <w:pPr>
        <w:pStyle w:val="10"/>
        <w:adjustRightInd w:val="0"/>
        <w:snapToGrid w:val="0"/>
        <w:rPr>
          <w:rFonts w:asciiTheme="minorEastAsia" w:hAnsiTheme="minorEastAsia" w:eastAsiaTheme="minorEastAsia" w:cstheme="minorEastAsia"/>
          <w:color w:val="000000" w:themeColor="text1"/>
          <w:sz w:val="32"/>
          <w:szCs w:val="32"/>
          <w14:textFill>
            <w14:solidFill>
              <w14:schemeClr w14:val="tx1"/>
            </w14:solidFill>
          </w14:textFill>
        </w:rPr>
      </w:pPr>
    </w:p>
    <w:p>
      <w:pPr>
        <w:pStyle w:val="10"/>
        <w:adjustRightInd w:val="0"/>
        <w:snapToGrid w:val="0"/>
        <w:rPr>
          <w:rFonts w:asciiTheme="minorEastAsia" w:hAnsiTheme="minorEastAsia" w:eastAsiaTheme="minorEastAsia" w:cstheme="minorEastAsia"/>
          <w:color w:val="000000" w:themeColor="text1"/>
          <w:sz w:val="32"/>
          <w:szCs w:val="32"/>
          <w14:textFill>
            <w14:solidFill>
              <w14:schemeClr w14:val="tx1"/>
            </w14:solidFill>
          </w14:textFill>
        </w:rPr>
      </w:pPr>
    </w:p>
    <w:p>
      <w:pPr>
        <w:pStyle w:val="10"/>
        <w:adjustRightInd w:val="0"/>
        <w:snapToGrid w:val="0"/>
        <w:rPr>
          <w:rFonts w:asciiTheme="minorEastAsia" w:hAnsiTheme="minorEastAsia" w:eastAsiaTheme="minorEastAsia" w:cstheme="minorEastAsia"/>
          <w:color w:val="000000" w:themeColor="text1"/>
          <w:sz w:val="32"/>
          <w:szCs w:val="32"/>
          <w14:textFill>
            <w14:solidFill>
              <w14:schemeClr w14:val="tx1"/>
            </w14:solidFill>
          </w14:textFill>
        </w:rPr>
      </w:pPr>
    </w:p>
    <w:p>
      <w:pPr>
        <w:pStyle w:val="10"/>
        <w:adjustRightInd w:val="0"/>
        <w:snapToGrid w:val="0"/>
        <w:rPr>
          <w:rFonts w:asciiTheme="minorEastAsia" w:hAnsiTheme="minorEastAsia" w:eastAsiaTheme="minorEastAsia" w:cstheme="minorEastAsia"/>
          <w:color w:val="000000" w:themeColor="text1"/>
          <w:sz w:val="32"/>
          <w:szCs w:val="32"/>
          <w14:textFill>
            <w14:solidFill>
              <w14:schemeClr w14:val="tx1"/>
            </w14:solidFill>
          </w14:textFill>
        </w:rPr>
      </w:pPr>
    </w:p>
    <w:p>
      <w:pPr>
        <w:pStyle w:val="10"/>
        <w:adjustRightInd w:val="0"/>
        <w:snapToGrid w:val="0"/>
        <w:rPr>
          <w:rFonts w:asciiTheme="minorEastAsia" w:hAnsiTheme="minorEastAsia" w:eastAsiaTheme="minorEastAsia" w:cstheme="minorEastAsia"/>
          <w:color w:val="000000" w:themeColor="text1"/>
          <w:sz w:val="32"/>
          <w:szCs w:val="32"/>
          <w14:textFill>
            <w14:solidFill>
              <w14:schemeClr w14:val="tx1"/>
            </w14:solidFill>
          </w14:textFill>
        </w:rPr>
      </w:pPr>
    </w:p>
    <w:p>
      <w:pPr>
        <w:pStyle w:val="15"/>
        <w:rPr>
          <w:rFonts w:asciiTheme="minorEastAsia" w:hAnsiTheme="minorEastAsia" w:eastAsiaTheme="minorEastAsia"/>
          <w:color w:val="000000" w:themeColor="text1"/>
          <w14:textFill>
            <w14:solidFill>
              <w14:schemeClr w14:val="tx1"/>
            </w14:solidFill>
          </w14:textFill>
        </w:rPr>
      </w:pPr>
    </w:p>
    <w:p>
      <w:pPr>
        <w:pStyle w:val="6"/>
        <w:rPr>
          <w:rFonts w:ascii="宋体" w:hAnsi="宋体"/>
          <w:b w:val="0"/>
          <w:bCs w:val="0"/>
          <w:sz w:val="28"/>
          <w:szCs w:val="28"/>
        </w:rPr>
      </w:pPr>
      <w:r>
        <w:rPr>
          <w:rFonts w:hint="eastAsia" w:ascii="宋体" w:hAnsi="宋体"/>
          <w:b w:val="0"/>
          <w:bCs w:val="0"/>
          <w:sz w:val="28"/>
          <w:szCs w:val="28"/>
        </w:rPr>
        <w:t>2、近五年完成的类似项目情况表</w:t>
      </w:r>
    </w:p>
    <w:tbl>
      <w:tblPr>
        <w:tblStyle w:val="22"/>
        <w:tblW w:w="8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709"/>
        <w:gridCol w:w="4813"/>
        <w:gridCol w:w="15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65"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类别</w:t>
            </w:r>
          </w:p>
        </w:tc>
        <w:tc>
          <w:tcPr>
            <w:tcW w:w="709"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序号</w:t>
            </w:r>
          </w:p>
        </w:tc>
        <w:tc>
          <w:tcPr>
            <w:tcW w:w="4813"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项目名称</w:t>
            </w:r>
          </w:p>
        </w:tc>
        <w:tc>
          <w:tcPr>
            <w:tcW w:w="1566" w:type="dxa"/>
            <w:vAlign w:val="center"/>
          </w:tcPr>
          <w:p>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合同签订时间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065" w:type="dxa"/>
          </w:tcPr>
          <w:p>
            <w:pPr>
              <w:jc w:val="center"/>
              <w:rPr>
                <w:rFonts w:asciiTheme="minorEastAsia" w:hAnsiTheme="minorEastAsia" w:eastAsiaTheme="minorEastAsia"/>
                <w:b/>
                <w:bCs/>
                <w:color w:val="000000" w:themeColor="text1"/>
                <w14:textFill>
                  <w14:solidFill>
                    <w14:schemeClr w14:val="tx1"/>
                  </w14:solidFill>
                </w14:textFill>
              </w:rPr>
            </w:pPr>
          </w:p>
        </w:tc>
        <w:tc>
          <w:tcPr>
            <w:tcW w:w="709"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c>
          <w:tcPr>
            <w:tcW w:w="4813"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c>
          <w:tcPr>
            <w:tcW w:w="1566"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065" w:type="dxa"/>
          </w:tcPr>
          <w:p>
            <w:pPr>
              <w:jc w:val="center"/>
              <w:rPr>
                <w:rFonts w:asciiTheme="minorEastAsia" w:hAnsiTheme="minorEastAsia" w:eastAsiaTheme="minorEastAsia"/>
                <w:b/>
                <w:bCs/>
                <w:color w:val="000000" w:themeColor="text1"/>
                <w14:textFill>
                  <w14:solidFill>
                    <w14:schemeClr w14:val="tx1"/>
                  </w14:solidFill>
                </w14:textFill>
              </w:rPr>
            </w:pPr>
          </w:p>
        </w:tc>
        <w:tc>
          <w:tcPr>
            <w:tcW w:w="709"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c>
          <w:tcPr>
            <w:tcW w:w="4813"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c>
          <w:tcPr>
            <w:tcW w:w="1566"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065" w:type="dxa"/>
          </w:tcPr>
          <w:p>
            <w:pPr>
              <w:jc w:val="center"/>
              <w:rPr>
                <w:rFonts w:asciiTheme="minorEastAsia" w:hAnsiTheme="minorEastAsia" w:eastAsiaTheme="minorEastAsia"/>
                <w:b/>
                <w:bCs/>
                <w:color w:val="000000" w:themeColor="text1"/>
                <w14:textFill>
                  <w14:solidFill>
                    <w14:schemeClr w14:val="tx1"/>
                  </w14:solidFill>
                </w14:textFill>
              </w:rPr>
            </w:pPr>
          </w:p>
        </w:tc>
        <w:tc>
          <w:tcPr>
            <w:tcW w:w="709"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c>
          <w:tcPr>
            <w:tcW w:w="4813"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c>
          <w:tcPr>
            <w:tcW w:w="1566" w:type="dxa"/>
            <w:vAlign w:val="center"/>
          </w:tcPr>
          <w:p>
            <w:pPr>
              <w:jc w:val="center"/>
              <w:rPr>
                <w:rFonts w:asciiTheme="minorEastAsia" w:hAnsiTheme="minorEastAsia" w:eastAsiaTheme="minorEastAsia"/>
                <w:b/>
                <w:bCs/>
                <w:color w:val="000000" w:themeColor="text1"/>
                <w14:textFill>
                  <w14:solidFill>
                    <w14:schemeClr w14:val="tx1"/>
                  </w14:solidFill>
                </w14:textFill>
              </w:rPr>
            </w:pPr>
          </w:p>
        </w:tc>
      </w:tr>
    </w:tbl>
    <w:p>
      <w:pPr>
        <w:wordWrap w:val="0"/>
        <w:ind w:right="360"/>
        <w:rPr>
          <w:rFonts w:asciiTheme="minorEastAsia" w:hAnsiTheme="minorEastAsia" w:eastAsiaTheme="minorEastAsia"/>
          <w:color w:val="000000" w:themeColor="text1"/>
          <w:szCs w:val="28"/>
          <w14:textFill>
            <w14:solidFill>
              <w14:schemeClr w14:val="tx1"/>
            </w14:solidFill>
          </w14:textFill>
        </w:rPr>
      </w:pPr>
      <w:r>
        <w:rPr>
          <w:rFonts w:hint="eastAsia" w:asciiTheme="minorEastAsia" w:hAnsiTheme="minorEastAsia" w:eastAsiaTheme="minorEastAsia"/>
          <w:color w:val="000000" w:themeColor="text1"/>
          <w:szCs w:val="28"/>
          <w14:textFill>
            <w14:solidFill>
              <w14:schemeClr w14:val="tx1"/>
            </w14:solidFill>
          </w14:textFill>
        </w:rPr>
        <w:t>注：按投标人须知6</w:t>
      </w:r>
      <w:r>
        <w:rPr>
          <w:rFonts w:asciiTheme="minorEastAsia" w:hAnsiTheme="minorEastAsia" w:eastAsiaTheme="minorEastAsia"/>
          <w:color w:val="000000" w:themeColor="text1"/>
          <w:szCs w:val="28"/>
          <w14:textFill>
            <w14:solidFill>
              <w14:schemeClr w14:val="tx1"/>
            </w14:solidFill>
          </w14:textFill>
        </w:rPr>
        <w:t>.2</w:t>
      </w:r>
      <w:r>
        <w:rPr>
          <w:rFonts w:hint="eastAsia" w:asciiTheme="minorEastAsia" w:hAnsiTheme="minorEastAsia" w:eastAsiaTheme="minorEastAsia"/>
          <w:color w:val="000000" w:themeColor="text1"/>
          <w:szCs w:val="28"/>
          <w14:textFill>
            <w14:solidFill>
              <w14:schemeClr w14:val="tx1"/>
            </w14:solidFill>
          </w14:textFill>
        </w:rPr>
        <w:t>要求提供相关资料文件并加盖公章。</w:t>
      </w: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spacing w:line="500" w:lineRule="exact"/>
        <w:jc w:val="left"/>
        <w:rPr>
          <w:rFonts w:asciiTheme="minorEastAsia" w:hAnsiTheme="minorEastAsia" w:eastAsiaTheme="minorEastAsia"/>
          <w:color w:val="000000" w:themeColor="text1"/>
          <w:sz w:val="24"/>
          <w14:textFill>
            <w14:solidFill>
              <w14:schemeClr w14:val="tx1"/>
            </w14:solidFill>
          </w14:textFill>
        </w:rPr>
      </w:pPr>
    </w:p>
    <w:p>
      <w:pPr>
        <w:pStyle w:val="29"/>
        <w:ind w:firstLine="0"/>
        <w:rPr>
          <w:rFonts w:asciiTheme="minorEastAsia" w:hAnsiTheme="minorEastAsia" w:eastAsiaTheme="minorEastAsia"/>
          <w:color w:val="000000" w:themeColor="text1"/>
          <w14:textFill>
            <w14:solidFill>
              <w14:schemeClr w14:val="tx1"/>
            </w14:solidFill>
          </w14:textFill>
        </w:rPr>
      </w:pPr>
    </w:p>
    <w:p>
      <w:pPr>
        <w:pStyle w:val="6"/>
        <w:pageBreakBefore/>
        <w:spacing w:line="415" w:lineRule="auto"/>
        <w:rPr>
          <w:rFonts w:ascii="宋体" w:hAnsi="宋体"/>
          <w:b w:val="0"/>
          <w:bCs w:val="0"/>
          <w:sz w:val="28"/>
          <w:szCs w:val="28"/>
        </w:rPr>
      </w:pPr>
      <w:r>
        <w:rPr>
          <w:rFonts w:ascii="宋体" w:hAnsi="宋体"/>
          <w:b w:val="0"/>
          <w:bCs w:val="0"/>
          <w:sz w:val="28"/>
          <w:szCs w:val="28"/>
        </w:rPr>
        <w:t>3</w:t>
      </w:r>
      <w:r>
        <w:rPr>
          <w:rFonts w:hint="eastAsia" w:ascii="宋体" w:hAnsi="宋体"/>
          <w:b w:val="0"/>
          <w:bCs w:val="0"/>
          <w:sz w:val="28"/>
          <w:szCs w:val="28"/>
        </w:rPr>
        <w:t>、近年财务状况表</w:t>
      </w:r>
    </w:p>
    <w:tbl>
      <w:tblPr>
        <w:tblStyle w:val="22"/>
        <w:tblW w:w="8280" w:type="dxa"/>
        <w:tblInd w:w="1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2"/>
        <w:gridCol w:w="1701"/>
        <w:gridCol w:w="1417"/>
        <w:gridCol w:w="1335"/>
        <w:gridCol w:w="1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名称</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u w:val="single"/>
                <w14:textFill>
                  <w14:solidFill>
                    <w14:schemeClr w14:val="tx1"/>
                  </w14:solidFill>
                </w14:textFill>
              </w:rPr>
              <w:t xml:space="preserve"> </w:t>
            </w:r>
            <w:r>
              <w:rPr>
                <w:rFonts w:asciiTheme="minorEastAsia" w:hAnsiTheme="minorEastAsia" w:eastAsiaTheme="minorEastAsia"/>
                <w:bCs/>
                <w:color w:val="000000" w:themeColor="text1"/>
                <w:szCs w:val="21"/>
                <w:u w:val="single"/>
                <w14:textFill>
                  <w14:solidFill>
                    <w14:schemeClr w14:val="tx1"/>
                  </w14:solidFill>
                </w14:textFill>
              </w:rPr>
              <w:t xml:space="preserve">     </w:t>
            </w:r>
            <w:r>
              <w:rPr>
                <w:rFonts w:hint="eastAsia" w:asciiTheme="minorEastAsia" w:hAnsiTheme="minorEastAsia" w:eastAsiaTheme="minorEastAsia"/>
                <w:bCs/>
                <w:color w:val="000000" w:themeColor="text1"/>
                <w:szCs w:val="21"/>
                <w14:textFill>
                  <w14:solidFill>
                    <w14:schemeClr w14:val="tx1"/>
                  </w14:solidFill>
                </w14:textFill>
              </w:rPr>
              <w:t>年</w:t>
            </w: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u w:val="single"/>
                <w14:textFill>
                  <w14:solidFill>
                    <w14:schemeClr w14:val="tx1"/>
                  </w14:solidFill>
                </w14:textFill>
              </w:rPr>
              <w:t xml:space="preserve"> </w:t>
            </w:r>
            <w:r>
              <w:rPr>
                <w:rFonts w:asciiTheme="minorEastAsia" w:hAnsiTheme="minorEastAsia" w:eastAsiaTheme="minorEastAsia"/>
                <w:bCs/>
                <w:color w:val="000000" w:themeColor="text1"/>
                <w:szCs w:val="21"/>
                <w:u w:val="single"/>
                <w14:textFill>
                  <w14:solidFill>
                    <w14:schemeClr w14:val="tx1"/>
                  </w14:solidFill>
                </w14:textFill>
              </w:rPr>
              <w:t xml:space="preserve">     </w:t>
            </w:r>
            <w:r>
              <w:rPr>
                <w:rFonts w:hint="eastAsia" w:asciiTheme="minorEastAsia" w:hAnsiTheme="minorEastAsia" w:eastAsiaTheme="minorEastAsia"/>
                <w:bCs/>
                <w:color w:val="000000" w:themeColor="text1"/>
                <w:szCs w:val="21"/>
                <w14:textFill>
                  <w14:solidFill>
                    <w14:schemeClr w14:val="tx1"/>
                  </w14:solidFill>
                </w14:textFill>
              </w:rPr>
              <w:t>年</w:t>
            </w: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u w:val="single"/>
                <w14:textFill>
                  <w14:solidFill>
                    <w14:schemeClr w14:val="tx1"/>
                  </w14:solidFill>
                </w14:textFill>
              </w:rPr>
              <w:t xml:space="preserve"> </w:t>
            </w:r>
            <w:r>
              <w:rPr>
                <w:rFonts w:asciiTheme="minorEastAsia" w:hAnsiTheme="minorEastAsia" w:eastAsiaTheme="minorEastAsia"/>
                <w:bCs/>
                <w:color w:val="000000" w:themeColor="text1"/>
                <w:szCs w:val="21"/>
                <w:u w:val="single"/>
                <w14:textFill>
                  <w14:solidFill>
                    <w14:schemeClr w14:val="tx1"/>
                  </w14:solidFill>
                </w14:textFill>
              </w:rPr>
              <w:t xml:space="preserve">     </w:t>
            </w:r>
            <w:r>
              <w:rPr>
                <w:rFonts w:hint="eastAsia" w:asciiTheme="minorEastAsia" w:hAnsiTheme="minorEastAsia" w:eastAsiaTheme="minorEastAsia"/>
                <w:bCs/>
                <w:color w:val="000000" w:themeColor="text1"/>
                <w:szCs w:val="21"/>
                <w14:textFill>
                  <w14:solidFill>
                    <w14:schemeClr w14:val="tx1"/>
                  </w14:solidFill>
                </w14:textFill>
              </w:rPr>
              <w:t>年</w:t>
            </w: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r>
              <w:rPr>
                <w:rFonts w:asciiTheme="minorEastAsia" w:hAnsiTheme="minorEastAsia" w:eastAsiaTheme="minorEastAsia"/>
                <w:bCs/>
                <w:color w:val="000000" w:themeColor="text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一、注册资金</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二、净资产</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三、总资产</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四、固定资产</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五、流动资产</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六、流动负债</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七、负责合计</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八、营业收入</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left"/>
              <w:rPr>
                <w:rFonts w:asciiTheme="minorEastAsia" w:hAnsiTheme="minorEastAsia" w:eastAsiaTheme="minorEastAsia"/>
                <w:bCs/>
                <w:color w:val="000000" w:themeColor="text1"/>
                <w:szCs w:val="21"/>
                <w14:textFill>
                  <w14:solidFill>
                    <w14:schemeClr w14:val="tx1"/>
                  </w14:solidFill>
                </w14:textFill>
              </w:rPr>
            </w:pPr>
            <w:r>
              <w:rPr>
                <w:rFonts w:hint="eastAsia" w:asciiTheme="minorEastAsia" w:hAnsiTheme="minorEastAsia" w:eastAsiaTheme="minorEastAsia"/>
                <w:bCs/>
                <w:color w:val="000000" w:themeColor="text1"/>
                <w:szCs w:val="21"/>
                <w14:textFill>
                  <w14:solidFill>
                    <w14:schemeClr w14:val="tx1"/>
                  </w14:solidFill>
                </w14:textFill>
              </w:rPr>
              <w:t>九、净利润</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1952"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r>
              <w:rPr>
                <w:rFonts w:asciiTheme="minorEastAsia" w:hAnsiTheme="minorEastAsia" w:eastAsiaTheme="minorEastAsia"/>
                <w:bCs/>
                <w:color w:val="000000" w:themeColor="text1"/>
                <w:szCs w:val="21"/>
                <w14:textFill>
                  <w14:solidFill>
                    <w14:schemeClr w14:val="tx1"/>
                  </w14:solidFill>
                </w14:textFill>
              </w:rPr>
              <w:t>……</w:t>
            </w:r>
          </w:p>
        </w:tc>
        <w:tc>
          <w:tcPr>
            <w:tcW w:w="1701"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417"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33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c>
          <w:tcPr>
            <w:tcW w:w="1875" w:type="dxa"/>
            <w:vAlign w:val="center"/>
          </w:tcPr>
          <w:p>
            <w:pPr>
              <w:spacing w:line="360" w:lineRule="auto"/>
              <w:jc w:val="center"/>
              <w:rPr>
                <w:rFonts w:asciiTheme="minorEastAsia" w:hAnsiTheme="minorEastAsia" w:eastAsiaTheme="minorEastAsia"/>
                <w:bCs/>
                <w:color w:val="000000" w:themeColor="text1"/>
                <w:szCs w:val="21"/>
                <w14:textFill>
                  <w14:solidFill>
                    <w14:schemeClr w14:val="tx1"/>
                  </w14:solidFill>
                </w14:textFill>
              </w:rPr>
            </w:pPr>
          </w:p>
        </w:tc>
      </w:tr>
    </w:tbl>
    <w:p>
      <w:pPr>
        <w:widowControl/>
        <w:jc w:val="left"/>
        <w:rPr>
          <w:rFonts w:ascii="宋体" w:hAnsi="宋体" w:cs="宋体"/>
          <w:kern w:val="0"/>
          <w:sz w:val="24"/>
        </w:rPr>
      </w:pPr>
      <w:r>
        <w:rPr>
          <w:rFonts w:hint="eastAsia" w:ascii="宋体" w:hAnsi="宋体" w:cs="宋体"/>
          <w:color w:val="000000"/>
          <w:kern w:val="0"/>
          <w:szCs w:val="21"/>
        </w:rPr>
        <w:t xml:space="preserve">注：投标人应根据投标人须知第 </w:t>
      </w:r>
      <w:r>
        <w:rPr>
          <w:rFonts w:ascii="宋体" w:hAnsi="宋体" w:cs="宋体"/>
          <w:color w:val="000000"/>
          <w:kern w:val="0"/>
          <w:szCs w:val="21"/>
        </w:rPr>
        <w:t>6</w:t>
      </w:r>
      <w:r>
        <w:rPr>
          <w:rFonts w:hint="eastAsia" w:ascii="宋体" w:hAnsi="宋体" w:cs="宋体"/>
          <w:color w:val="000000"/>
          <w:kern w:val="0"/>
          <w:szCs w:val="21"/>
        </w:rPr>
        <w:t>.</w:t>
      </w:r>
      <w:r>
        <w:rPr>
          <w:rFonts w:ascii="宋体" w:hAnsi="宋体" w:cs="宋体"/>
          <w:color w:val="000000"/>
          <w:kern w:val="0"/>
          <w:szCs w:val="21"/>
        </w:rPr>
        <w:t>3</w:t>
      </w:r>
      <w:r>
        <w:rPr>
          <w:rFonts w:hint="eastAsia" w:ascii="宋体" w:hAnsi="宋体" w:cs="宋体"/>
          <w:color w:val="000000"/>
          <w:kern w:val="0"/>
          <w:szCs w:val="21"/>
        </w:rPr>
        <w:t>.</w:t>
      </w:r>
      <w:r>
        <w:rPr>
          <w:rFonts w:ascii="宋体" w:hAnsi="宋体" w:cs="宋体"/>
          <w:color w:val="000000"/>
          <w:kern w:val="0"/>
          <w:szCs w:val="21"/>
        </w:rPr>
        <w:t>1</w:t>
      </w:r>
      <w:r>
        <w:rPr>
          <w:rFonts w:hint="eastAsia" w:ascii="宋体" w:hAnsi="宋体" w:cs="宋体"/>
          <w:color w:val="000000"/>
          <w:kern w:val="0"/>
          <w:szCs w:val="21"/>
        </w:rPr>
        <w:t xml:space="preserve"> 项的要求在本表后附相关证明材料复印件； </w:t>
      </w:r>
    </w:p>
    <w:p>
      <w:pPr>
        <w:spacing w:line="360" w:lineRule="auto"/>
        <w:rPr>
          <w:rFonts w:ascii="宋体" w:hAnsi="宋体" w:cs="宋体"/>
          <w:color w:val="000000"/>
          <w:kern w:val="0"/>
          <w:szCs w:val="21"/>
        </w:rPr>
      </w:pPr>
    </w:p>
    <w:p>
      <w:pPr>
        <w:spacing w:line="360" w:lineRule="auto"/>
        <w:rPr>
          <w:rFonts w:ascii="宋体" w:hAnsi="宋体" w:cs="宋体"/>
          <w:color w:val="000000"/>
          <w:kern w:val="0"/>
          <w:szCs w:val="21"/>
        </w:rPr>
      </w:pPr>
    </w:p>
    <w:p>
      <w:pPr>
        <w:spacing w:line="360" w:lineRule="auto"/>
        <w:rPr>
          <w:rFonts w:ascii="宋体" w:hAnsi="宋体" w:cs="宋体"/>
          <w:color w:val="000000"/>
          <w:kern w:val="0"/>
          <w:szCs w:val="21"/>
        </w:rPr>
      </w:pPr>
    </w:p>
    <w:p>
      <w:pPr>
        <w:pStyle w:val="28"/>
        <w:ind w:firstLine="0"/>
      </w:pPr>
    </w:p>
    <w:p>
      <w:pPr>
        <w:pStyle w:val="28"/>
        <w:ind w:firstLine="0"/>
      </w:pPr>
    </w:p>
    <w:p>
      <w:pPr>
        <w:pStyle w:val="28"/>
        <w:ind w:firstLine="0"/>
      </w:pPr>
    </w:p>
    <w:p>
      <w:pPr>
        <w:pStyle w:val="28"/>
        <w:ind w:firstLine="0"/>
      </w:pPr>
    </w:p>
    <w:p>
      <w:pPr>
        <w:pStyle w:val="28"/>
        <w:ind w:firstLine="0"/>
      </w:pPr>
    </w:p>
    <w:p>
      <w:pPr>
        <w:pStyle w:val="28"/>
        <w:ind w:firstLine="0"/>
      </w:pPr>
    </w:p>
    <w:p>
      <w:pPr>
        <w:pStyle w:val="28"/>
        <w:ind w:firstLine="0"/>
      </w:pPr>
    </w:p>
    <w:p>
      <w:pPr>
        <w:pStyle w:val="28"/>
        <w:ind w:firstLine="0"/>
      </w:pPr>
    </w:p>
    <w:p>
      <w:pPr>
        <w:pStyle w:val="28"/>
        <w:ind w:firstLine="0"/>
      </w:pPr>
    </w:p>
    <w:p>
      <w:pPr>
        <w:pStyle w:val="6"/>
        <w:pageBreakBefore/>
        <w:spacing w:line="415" w:lineRule="auto"/>
        <w:rPr>
          <w:rFonts w:ascii="宋体" w:hAnsi="宋体"/>
          <w:b w:val="0"/>
          <w:bCs w:val="0"/>
          <w:sz w:val="28"/>
          <w:szCs w:val="28"/>
        </w:rPr>
      </w:pPr>
      <w:r>
        <w:rPr>
          <w:rFonts w:ascii="宋体" w:hAnsi="宋体"/>
          <w:b w:val="0"/>
          <w:bCs w:val="0"/>
          <w:sz w:val="28"/>
          <w:szCs w:val="28"/>
        </w:rPr>
        <w:t>4</w:t>
      </w:r>
      <w:r>
        <w:rPr>
          <w:rFonts w:hint="eastAsia" w:ascii="宋体" w:hAnsi="宋体"/>
          <w:b w:val="0"/>
          <w:bCs w:val="0"/>
          <w:sz w:val="28"/>
          <w:szCs w:val="28"/>
        </w:rPr>
        <w:t>、投标人商誉情况</w:t>
      </w:r>
    </w:p>
    <w:p>
      <w:pPr>
        <w:widowControl/>
        <w:spacing w:line="360" w:lineRule="auto"/>
        <w:rPr>
          <w:rFonts w:ascii="宋体" w:hAnsi="宋体" w:cs="宋体"/>
          <w:b/>
          <w:bCs/>
          <w:kern w:val="0"/>
          <w:sz w:val="24"/>
        </w:rPr>
      </w:pPr>
      <w:r>
        <w:rPr>
          <w:rFonts w:hint="eastAsia" w:ascii="宋体" w:hAnsi="宋体"/>
          <w:b/>
          <w:bCs/>
          <w:sz w:val="24"/>
        </w:rPr>
        <w:t>（</w:t>
      </w:r>
      <w:r>
        <w:rPr>
          <w:rFonts w:ascii="宋体" w:hAnsi="宋体"/>
          <w:b/>
          <w:bCs/>
          <w:sz w:val="24"/>
        </w:rPr>
        <w:t>1</w:t>
      </w:r>
      <w:r>
        <w:rPr>
          <w:rFonts w:hint="eastAsia" w:ascii="宋体" w:hAnsi="宋体"/>
          <w:b/>
          <w:bCs/>
          <w:sz w:val="24"/>
        </w:rPr>
        <w:t xml:space="preserve">）未列入严重违法失信企业名单、失信被执行人名单的网页截图 </w:t>
      </w:r>
    </w:p>
    <w:p>
      <w:pPr>
        <w:pStyle w:val="28"/>
        <w:ind w:firstLineChars="200"/>
        <w:rPr>
          <w:rFonts w:ascii="宋体" w:hAnsi="宋体"/>
          <w:color w:val="000000"/>
          <w:szCs w:val="21"/>
        </w:rPr>
      </w:pPr>
      <w:r>
        <w:rPr>
          <w:rFonts w:hint="eastAsia" w:ascii="宋体" w:hAnsi="宋体"/>
          <w:color w:val="000000"/>
          <w:szCs w:val="21"/>
        </w:rPr>
        <w:t xml:space="preserve">投标人应根据投标人须知第 </w:t>
      </w:r>
      <w:r>
        <w:rPr>
          <w:rFonts w:ascii="宋体" w:hAnsi="宋体"/>
          <w:color w:val="000000"/>
          <w:szCs w:val="21"/>
        </w:rPr>
        <w:t>6.5.1</w:t>
      </w:r>
      <w:r>
        <w:rPr>
          <w:rFonts w:hint="eastAsia" w:ascii="宋体" w:hAnsi="宋体"/>
          <w:color w:val="000000"/>
          <w:szCs w:val="21"/>
        </w:rPr>
        <w:t xml:space="preserve"> 和6</w:t>
      </w:r>
      <w:r>
        <w:rPr>
          <w:rFonts w:ascii="宋体" w:hAnsi="宋体"/>
          <w:color w:val="000000"/>
          <w:szCs w:val="21"/>
        </w:rPr>
        <w:t>.5.2</w:t>
      </w:r>
      <w:r>
        <w:rPr>
          <w:rFonts w:hint="eastAsia" w:ascii="宋体" w:hAnsi="宋体"/>
          <w:color w:val="000000"/>
          <w:szCs w:val="21"/>
        </w:rPr>
        <w:t>项的要求附相关证明材料。</w:t>
      </w:r>
    </w:p>
    <w:p>
      <w:pPr>
        <w:pStyle w:val="28"/>
        <w:ind w:firstLineChars="200"/>
        <w:rPr>
          <w:szCs w:val="21"/>
        </w:rPr>
      </w:pPr>
    </w:p>
    <w:p>
      <w:pPr>
        <w:widowControl/>
        <w:spacing w:line="360" w:lineRule="auto"/>
        <w:rPr>
          <w:rFonts w:ascii="宋体" w:hAnsi="宋体"/>
          <w:b/>
          <w:bCs/>
          <w:sz w:val="24"/>
        </w:rPr>
      </w:pPr>
      <w:r>
        <w:rPr>
          <w:rFonts w:hint="eastAsia" w:ascii="宋体" w:hAnsi="宋体"/>
          <w:b/>
          <w:bCs/>
          <w:sz w:val="24"/>
        </w:rPr>
        <w:t>（2）近五年发生的诉讼及仲裁情况</w:t>
      </w:r>
    </w:p>
    <w:p>
      <w:pPr>
        <w:pStyle w:val="28"/>
        <w:ind w:firstLineChars="200"/>
        <w:rPr>
          <w:rFonts w:ascii="宋体" w:hAnsi="宋体"/>
          <w:color w:val="000000"/>
          <w:szCs w:val="21"/>
        </w:rPr>
      </w:pPr>
      <w:r>
        <w:rPr>
          <w:rFonts w:hint="eastAsia" w:ascii="宋体" w:hAnsi="宋体"/>
          <w:color w:val="000000"/>
          <w:szCs w:val="21"/>
        </w:rPr>
        <w:t xml:space="preserve">投标人应根据投标人须知第 </w:t>
      </w:r>
      <w:r>
        <w:rPr>
          <w:rFonts w:ascii="宋体" w:hAnsi="宋体"/>
          <w:color w:val="000000"/>
          <w:szCs w:val="21"/>
        </w:rPr>
        <w:t>6.5.3</w:t>
      </w:r>
      <w:r>
        <w:rPr>
          <w:rFonts w:hint="eastAsia" w:ascii="宋体" w:hAnsi="宋体"/>
          <w:color w:val="000000"/>
          <w:szCs w:val="21"/>
        </w:rPr>
        <w:t xml:space="preserve"> 项的要求附相关证明材料。</w:t>
      </w: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rPr>
          <w:color w:val="000000"/>
          <w:sz w:val="22"/>
          <w:szCs w:val="22"/>
        </w:rPr>
      </w:pPr>
    </w:p>
    <w:p>
      <w:pPr>
        <w:pStyle w:val="28"/>
        <w:ind w:firstLine="0"/>
      </w:pPr>
    </w:p>
    <w:p>
      <w:pPr>
        <w:pStyle w:val="6"/>
        <w:pageBreakBefore/>
        <w:spacing w:line="415" w:lineRule="auto"/>
        <w:rPr>
          <w:rFonts w:ascii="宋体" w:hAnsi="宋体"/>
          <w:b w:val="0"/>
          <w:bCs w:val="0"/>
          <w:sz w:val="28"/>
          <w:szCs w:val="28"/>
        </w:rPr>
      </w:pPr>
      <w:r>
        <w:rPr>
          <w:rFonts w:ascii="宋体" w:hAnsi="宋体"/>
          <w:b w:val="0"/>
          <w:bCs w:val="0"/>
          <w:sz w:val="28"/>
          <w:szCs w:val="28"/>
        </w:rPr>
        <w:t>5</w:t>
      </w:r>
      <w:r>
        <w:rPr>
          <w:rFonts w:hint="eastAsia" w:ascii="宋体" w:hAnsi="宋体"/>
          <w:b w:val="0"/>
          <w:bCs w:val="0"/>
          <w:sz w:val="28"/>
          <w:szCs w:val="28"/>
        </w:rPr>
        <w:t>、项目负责人简历表</w:t>
      </w:r>
    </w:p>
    <w:tbl>
      <w:tblPr>
        <w:tblStyle w:val="22"/>
        <w:tblW w:w="84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863"/>
        <w:gridCol w:w="120"/>
        <w:gridCol w:w="1080"/>
        <w:gridCol w:w="1260"/>
        <w:gridCol w:w="1260"/>
        <w:gridCol w:w="180"/>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姓名</w:t>
            </w:r>
          </w:p>
        </w:tc>
        <w:tc>
          <w:tcPr>
            <w:tcW w:w="983" w:type="dxa"/>
            <w:gridSpan w:val="2"/>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p>
        </w:tc>
        <w:tc>
          <w:tcPr>
            <w:tcW w:w="1080" w:type="dxa"/>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性别</w:t>
            </w:r>
          </w:p>
        </w:tc>
        <w:tc>
          <w:tcPr>
            <w:tcW w:w="1260" w:type="dxa"/>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p>
        </w:tc>
        <w:tc>
          <w:tcPr>
            <w:tcW w:w="1260" w:type="dxa"/>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出生日期</w:t>
            </w:r>
          </w:p>
        </w:tc>
        <w:tc>
          <w:tcPr>
            <w:tcW w:w="2117" w:type="dxa"/>
            <w:gridSpan w:val="2"/>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1728"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毕业院校及专业</w:t>
            </w:r>
          </w:p>
        </w:tc>
        <w:tc>
          <w:tcPr>
            <w:tcW w:w="3323" w:type="dxa"/>
            <w:gridSpan w:val="4"/>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p>
        </w:tc>
        <w:tc>
          <w:tcPr>
            <w:tcW w:w="1260"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毕业时间</w:t>
            </w:r>
          </w:p>
        </w:tc>
        <w:tc>
          <w:tcPr>
            <w:tcW w:w="2117" w:type="dxa"/>
            <w:gridSpan w:val="2"/>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1728"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从事本专业时间</w:t>
            </w:r>
          </w:p>
        </w:tc>
        <w:tc>
          <w:tcPr>
            <w:tcW w:w="3323" w:type="dxa"/>
            <w:gridSpan w:val="4"/>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p>
        </w:tc>
        <w:tc>
          <w:tcPr>
            <w:tcW w:w="1260"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为投标人服务时间</w:t>
            </w:r>
          </w:p>
        </w:tc>
        <w:tc>
          <w:tcPr>
            <w:tcW w:w="2117" w:type="dxa"/>
            <w:gridSpan w:val="2"/>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jc w:val="center"/>
        </w:trPr>
        <w:tc>
          <w:tcPr>
            <w:tcW w:w="1728"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执业注册资格</w:t>
            </w:r>
          </w:p>
        </w:tc>
        <w:tc>
          <w:tcPr>
            <w:tcW w:w="3323" w:type="dxa"/>
            <w:gridSpan w:val="4"/>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p>
        </w:tc>
        <w:tc>
          <w:tcPr>
            <w:tcW w:w="1260"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技术职称</w:t>
            </w:r>
          </w:p>
        </w:tc>
        <w:tc>
          <w:tcPr>
            <w:tcW w:w="2117" w:type="dxa"/>
            <w:gridSpan w:val="2"/>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28"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在本项目中</w:t>
            </w:r>
          </w:p>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担任任务</w:t>
            </w:r>
          </w:p>
        </w:tc>
        <w:tc>
          <w:tcPr>
            <w:tcW w:w="6700" w:type="dxa"/>
            <w:gridSpan w:val="7"/>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728" w:type="dxa"/>
            <w:vMerge w:val="restart"/>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本人主要业绩</w:t>
            </w:r>
          </w:p>
        </w:tc>
        <w:tc>
          <w:tcPr>
            <w:tcW w:w="863"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序号</w:t>
            </w:r>
          </w:p>
        </w:tc>
        <w:tc>
          <w:tcPr>
            <w:tcW w:w="2460" w:type="dxa"/>
            <w:gridSpan w:val="3"/>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项目名称及规模</w:t>
            </w:r>
          </w:p>
        </w:tc>
        <w:tc>
          <w:tcPr>
            <w:tcW w:w="1440" w:type="dxa"/>
            <w:gridSpan w:val="2"/>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完成时间</w:t>
            </w:r>
          </w:p>
        </w:tc>
        <w:tc>
          <w:tcPr>
            <w:tcW w:w="1937" w:type="dxa"/>
            <w:vAlign w:val="center"/>
          </w:tcPr>
          <w:p>
            <w:pPr>
              <w:adjustRightInd w:val="0"/>
              <w:snapToGrid w:val="0"/>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在该项目中任何职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28" w:type="dxa"/>
            <w:vMerge w:val="continue"/>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p>
        </w:tc>
        <w:tc>
          <w:tcPr>
            <w:tcW w:w="863" w:type="dxa"/>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1</w:t>
            </w:r>
          </w:p>
        </w:tc>
        <w:tc>
          <w:tcPr>
            <w:tcW w:w="2460" w:type="dxa"/>
            <w:gridSpan w:val="3"/>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1440" w:type="dxa"/>
            <w:gridSpan w:val="2"/>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1937" w:type="dxa"/>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1728" w:type="dxa"/>
            <w:vMerge w:val="continue"/>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p>
        </w:tc>
        <w:tc>
          <w:tcPr>
            <w:tcW w:w="863" w:type="dxa"/>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2</w:t>
            </w:r>
          </w:p>
        </w:tc>
        <w:tc>
          <w:tcPr>
            <w:tcW w:w="2460" w:type="dxa"/>
            <w:gridSpan w:val="3"/>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1440" w:type="dxa"/>
            <w:gridSpan w:val="2"/>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c>
          <w:tcPr>
            <w:tcW w:w="1937" w:type="dxa"/>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8" w:type="dxa"/>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本人主要</w:t>
            </w:r>
          </w:p>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获奖情况</w:t>
            </w:r>
          </w:p>
        </w:tc>
        <w:tc>
          <w:tcPr>
            <w:tcW w:w="6700" w:type="dxa"/>
            <w:gridSpan w:val="7"/>
            <w:vAlign w:val="center"/>
          </w:tcPr>
          <w:p>
            <w:pPr>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728" w:type="dxa"/>
            <w:vAlign w:val="center"/>
          </w:tcPr>
          <w:p>
            <w:pPr>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其他需要补充说明的情况</w:t>
            </w:r>
          </w:p>
        </w:tc>
        <w:tc>
          <w:tcPr>
            <w:tcW w:w="6700" w:type="dxa"/>
            <w:gridSpan w:val="7"/>
            <w:vAlign w:val="center"/>
          </w:tcPr>
          <w:p>
            <w:pPr>
              <w:spacing w:line="720" w:lineRule="auto"/>
              <w:jc w:val="center"/>
              <w:rPr>
                <w:rFonts w:asciiTheme="minorEastAsia" w:hAnsiTheme="minorEastAsia" w:eastAsiaTheme="minorEastAsia"/>
                <w:color w:val="000000" w:themeColor="text1"/>
                <w:szCs w:val="21"/>
                <w14:textFill>
                  <w14:solidFill>
                    <w14:schemeClr w14:val="tx1"/>
                  </w14:solidFill>
                </w14:textFill>
              </w:rPr>
            </w:pPr>
          </w:p>
        </w:tc>
      </w:tr>
    </w:tbl>
    <w:p>
      <w:pPr>
        <w:pStyle w:val="28"/>
        <w:ind w:firstLineChars="200"/>
        <w:rPr>
          <w:rFonts w:ascii="宋体" w:hAnsi="宋体"/>
          <w:color w:val="000000"/>
          <w:szCs w:val="21"/>
        </w:rPr>
      </w:pPr>
      <w:r>
        <w:rPr>
          <w:rFonts w:hint="eastAsia" w:ascii="宋体" w:hAnsi="宋体"/>
          <w:color w:val="000000"/>
          <w:szCs w:val="21"/>
        </w:rPr>
        <w:t xml:space="preserve">投标人应根据投标人须知第 </w:t>
      </w:r>
      <w:r>
        <w:rPr>
          <w:rFonts w:ascii="宋体" w:hAnsi="宋体"/>
          <w:color w:val="000000"/>
          <w:szCs w:val="21"/>
        </w:rPr>
        <w:t>6.4.1</w:t>
      </w:r>
      <w:r>
        <w:rPr>
          <w:rFonts w:hint="eastAsia" w:ascii="宋体" w:hAnsi="宋体"/>
          <w:color w:val="000000"/>
          <w:szCs w:val="21"/>
        </w:rPr>
        <w:t xml:space="preserve"> 项的要求附相关证明材料。</w:t>
      </w:r>
    </w:p>
    <w:p>
      <w:pPr>
        <w:spacing w:line="720" w:lineRule="auto"/>
        <w:rPr>
          <w:rFonts w:asciiTheme="minorEastAsia" w:hAnsiTheme="minorEastAsia" w:eastAsiaTheme="minorEastAsia"/>
          <w:color w:val="000000" w:themeColor="text1"/>
          <w:sz w:val="32"/>
          <w:szCs w:val="32"/>
          <w14:textFill>
            <w14:solidFill>
              <w14:schemeClr w14:val="tx1"/>
            </w14:solidFill>
          </w14:textFill>
        </w:rPr>
      </w:pPr>
    </w:p>
    <w:p>
      <w:pPr>
        <w:pStyle w:val="15"/>
        <w:rPr>
          <w:rFonts w:asciiTheme="minorEastAsia" w:hAnsiTheme="minorEastAsia" w:eastAsiaTheme="minorEastAsia"/>
          <w:color w:val="000000" w:themeColor="text1"/>
          <w:sz w:val="32"/>
          <w:szCs w:val="32"/>
          <w14:textFill>
            <w14:solidFill>
              <w14:schemeClr w14:val="tx1"/>
            </w14:solidFill>
          </w14:textFill>
        </w:rPr>
      </w:pPr>
    </w:p>
    <w:p>
      <w:pPr>
        <w:pStyle w:val="15"/>
        <w:rPr>
          <w:rFonts w:asciiTheme="minorEastAsia" w:hAnsiTheme="minorEastAsia" w:eastAsiaTheme="minorEastAsia"/>
          <w:color w:val="000000" w:themeColor="text1"/>
          <w:sz w:val="32"/>
          <w:szCs w:val="32"/>
          <w14:textFill>
            <w14:solidFill>
              <w14:schemeClr w14:val="tx1"/>
            </w14:solidFill>
          </w14:textFill>
        </w:rPr>
      </w:pPr>
    </w:p>
    <w:p>
      <w:pPr>
        <w:pStyle w:val="15"/>
        <w:rPr>
          <w:rFonts w:asciiTheme="minorEastAsia" w:hAnsiTheme="minorEastAsia" w:eastAsiaTheme="minorEastAsia"/>
          <w:color w:val="000000" w:themeColor="text1"/>
          <w:sz w:val="32"/>
          <w:szCs w:val="32"/>
          <w14:textFill>
            <w14:solidFill>
              <w14:schemeClr w14:val="tx1"/>
            </w14:solidFill>
          </w14:textFill>
        </w:rPr>
      </w:pPr>
    </w:p>
    <w:p>
      <w:pPr>
        <w:pStyle w:val="3"/>
        <w:spacing w:line="360" w:lineRule="exact"/>
        <w:ind w:firstLine="0"/>
        <w:rPr>
          <w:rFonts w:asciiTheme="minorEastAsia" w:hAnsiTheme="minorEastAsia" w:eastAsiaTheme="minorEastAsia"/>
          <w:b/>
          <w:color w:val="000000" w:themeColor="text1"/>
          <w:sz w:val="24"/>
          <w:szCs w:val="24"/>
          <w14:textFill>
            <w14:solidFill>
              <w14:schemeClr w14:val="tx1"/>
            </w14:solidFill>
          </w14:textFill>
        </w:rPr>
      </w:pPr>
    </w:p>
    <w:p>
      <w:pPr>
        <w:pStyle w:val="6"/>
        <w:pageBreakBefore/>
        <w:spacing w:line="415" w:lineRule="auto"/>
        <w:rPr>
          <w:rFonts w:ascii="宋体" w:hAnsi="宋体"/>
          <w:b w:val="0"/>
          <w:bCs w:val="0"/>
          <w:sz w:val="28"/>
          <w:szCs w:val="28"/>
        </w:rPr>
      </w:pPr>
      <w:r>
        <w:rPr>
          <w:rFonts w:ascii="宋体" w:hAnsi="宋体"/>
          <w:b w:val="0"/>
          <w:bCs w:val="0"/>
          <w:sz w:val="28"/>
          <w:szCs w:val="28"/>
        </w:rPr>
        <w:t>6</w:t>
      </w:r>
      <w:r>
        <w:rPr>
          <w:rFonts w:hint="eastAsia" w:ascii="宋体" w:hAnsi="宋体"/>
          <w:b w:val="0"/>
          <w:bCs w:val="0"/>
          <w:sz w:val="28"/>
          <w:szCs w:val="28"/>
        </w:rPr>
        <w:t>、拟投入本项目的主要人员表</w:t>
      </w:r>
    </w:p>
    <w:tbl>
      <w:tblPr>
        <w:tblStyle w:val="22"/>
        <w:tblW w:w="8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966"/>
        <w:gridCol w:w="1796"/>
        <w:gridCol w:w="2135"/>
        <w:gridCol w:w="13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22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姓名</w:t>
            </w:r>
          </w:p>
        </w:tc>
        <w:tc>
          <w:tcPr>
            <w:tcW w:w="196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职务</w:t>
            </w:r>
          </w:p>
        </w:tc>
        <w:tc>
          <w:tcPr>
            <w:tcW w:w="179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职称</w:t>
            </w:r>
          </w:p>
        </w:tc>
        <w:tc>
          <w:tcPr>
            <w:tcW w:w="213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执业资格</w:t>
            </w:r>
          </w:p>
        </w:tc>
        <w:tc>
          <w:tcPr>
            <w:tcW w:w="1343"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96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79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213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343"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96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79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213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343"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96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79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213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343"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22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96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79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213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343"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4" w:hRule="atLeast"/>
          <w:jc w:val="center"/>
        </w:trPr>
        <w:tc>
          <w:tcPr>
            <w:tcW w:w="122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96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796"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2135"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c>
          <w:tcPr>
            <w:tcW w:w="1343" w:type="dxa"/>
            <w:vAlign w:val="center"/>
          </w:tcPr>
          <w:p>
            <w:pPr>
              <w:spacing w:line="276" w:lineRule="auto"/>
              <w:jc w:val="center"/>
              <w:rPr>
                <w:rFonts w:asciiTheme="minorEastAsia" w:hAnsiTheme="minorEastAsia" w:eastAsiaTheme="minorEastAsia"/>
                <w:color w:val="000000" w:themeColor="text1"/>
                <w:szCs w:val="21"/>
                <w14:textFill>
                  <w14:solidFill>
                    <w14:schemeClr w14:val="tx1"/>
                  </w14:solidFill>
                </w14:textFill>
              </w:rPr>
            </w:pPr>
          </w:p>
        </w:tc>
      </w:tr>
    </w:tbl>
    <w:p>
      <w:pPr>
        <w:widowControl/>
        <w:adjustRightInd w:val="0"/>
        <w:snapToGrid w:val="0"/>
        <w:jc w:val="left"/>
        <w:rPr>
          <w:rFonts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在本表后应附： 人员身份证、学历证明、证书复印件（若有）、</w:t>
      </w:r>
      <w:r>
        <w:rPr>
          <w:rFonts w:hint="eastAsia" w:asciiTheme="minorEastAsia" w:hAnsiTheme="minorEastAsia" w:eastAsiaTheme="minorEastAsia" w:cstheme="minorEastAsia"/>
        </w:rPr>
        <w:t>参保证明</w:t>
      </w:r>
      <w:r>
        <w:rPr>
          <w:rFonts w:hint="eastAsia" w:asciiTheme="minorEastAsia" w:hAnsiTheme="minorEastAsia" w:eastAsiaTheme="minorEastAsia" w:cstheme="minorEastAsia"/>
          <w:color w:val="000000" w:themeColor="text1"/>
          <w14:textFill>
            <w14:solidFill>
              <w14:schemeClr w14:val="tx1"/>
            </w14:solidFill>
          </w14:textFill>
        </w:rPr>
        <w:t>并加盖公章。</w:t>
      </w:r>
    </w:p>
    <w:p>
      <w:pPr>
        <w:pStyle w:val="28"/>
      </w:pPr>
    </w:p>
    <w:p>
      <w:pPr>
        <w:pStyle w:val="28"/>
      </w:pPr>
    </w:p>
    <w:p>
      <w:pPr>
        <w:autoSpaceDE w:val="0"/>
        <w:autoSpaceDN w:val="0"/>
        <w:adjustRightInd w:val="0"/>
        <w:spacing w:line="360" w:lineRule="auto"/>
        <w:ind w:right="960"/>
        <w:rPr>
          <w:rFonts w:asciiTheme="minorEastAsia" w:hAnsiTheme="minorEastAsia" w:eastAsiaTheme="minorEastAsia"/>
          <w:color w:val="000000" w:themeColor="text1"/>
          <w:sz w:val="24"/>
          <w:lang w:val="zh-CN"/>
          <w14:textFill>
            <w14:solidFill>
              <w14:schemeClr w14:val="tx1"/>
            </w14:solidFill>
          </w14:textFill>
        </w:rPr>
      </w:pPr>
    </w:p>
    <w:p>
      <w:pPr>
        <w:autoSpaceDE w:val="0"/>
        <w:autoSpaceDN w:val="0"/>
        <w:adjustRightInd w:val="0"/>
        <w:spacing w:line="360" w:lineRule="auto"/>
        <w:jc w:val="left"/>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15"/>
        <w:rPr>
          <w:rFonts w:asciiTheme="minorEastAsia" w:hAnsiTheme="minorEastAsia" w:eastAsiaTheme="minorEastAsia"/>
          <w:color w:val="000000" w:themeColor="text1"/>
          <w:lang w:val="zh-CN"/>
          <w14:textFill>
            <w14:solidFill>
              <w14:schemeClr w14:val="tx1"/>
            </w14:solidFill>
          </w14:textFill>
        </w:rPr>
      </w:pPr>
    </w:p>
    <w:p>
      <w:pPr>
        <w:pStyle w:val="5"/>
        <w:pageBreakBefore/>
        <w:adjustRightInd w:val="0"/>
        <w:snapToGrid w:val="0"/>
        <w:spacing w:line="360" w:lineRule="auto"/>
        <w:ind w:left="602"/>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30"/>
          <w:szCs w:val="30"/>
          <w14:textFill>
            <w14:solidFill>
              <w14:schemeClr w14:val="tx1"/>
            </w14:solidFill>
          </w14:textFill>
        </w:rPr>
        <w:t>四、技术建议书</w:t>
      </w:r>
    </w:p>
    <w:p>
      <w:pPr>
        <w:rPr>
          <w:sz w:val="24"/>
        </w:rPr>
      </w:pPr>
      <w:r>
        <w:rPr>
          <w:rFonts w:hint="eastAsia"/>
          <w:sz w:val="24"/>
        </w:rPr>
        <w:t>格式自拟（应包括并不限于技术方案、实施方案和售后服务）</w:t>
      </w:r>
    </w:p>
    <w:p>
      <w:pPr>
        <w:pStyle w:val="5"/>
        <w:pageBreakBefore/>
        <w:adjustRightInd w:val="0"/>
        <w:snapToGrid w:val="0"/>
        <w:spacing w:line="360" w:lineRule="auto"/>
        <w:ind w:left="602"/>
        <w:jc w:val="center"/>
        <w:rPr>
          <w:rFonts w:asciiTheme="minorEastAsia" w:hAnsiTheme="minorEastAsia" w:eastAsiaTheme="minorEastAsia" w:cstheme="minorEastAsia"/>
          <w:color w:val="000000" w:themeColor="text1"/>
          <w:sz w:val="30"/>
          <w:szCs w:val="30"/>
          <w:highlight w:val="none"/>
          <w14:textFill>
            <w14:solidFill>
              <w14:schemeClr w14:val="tx1"/>
            </w14:solidFill>
          </w14:textFill>
        </w:rPr>
      </w:pPr>
      <w:r>
        <w:rPr>
          <w:rFonts w:hint="eastAsia" w:asciiTheme="minorEastAsia" w:hAnsiTheme="minorEastAsia" w:eastAsiaTheme="minorEastAsia" w:cstheme="minorEastAsia"/>
          <w:color w:val="000000" w:themeColor="text1"/>
          <w:sz w:val="30"/>
          <w:szCs w:val="30"/>
          <w:highlight w:val="none"/>
          <w14:textFill>
            <w14:solidFill>
              <w14:schemeClr w14:val="tx1"/>
            </w14:solidFill>
          </w14:textFill>
        </w:rPr>
        <w:t>五、投标工程量清单</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1. 本工程量清单是根据招标文件中包括的、有合同约束力的图纸以及有关工程量清单的工程量计算规则编制。</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2 .本工程量清单中所列</w:t>
      </w:r>
      <w:r>
        <w:rPr>
          <w:rFonts w:hint="eastAsia" w:asciiTheme="minorEastAsia" w:hAnsiTheme="minorEastAsia" w:eastAsiaTheme="minorEastAsia" w:cstheme="minorEastAsia"/>
          <w:color w:val="000000" w:themeColor="text1"/>
          <w:szCs w:val="24"/>
          <w:lang w:val="en-US" w:eastAsia="zh-CN"/>
          <w14:textFill>
            <w14:solidFill>
              <w14:schemeClr w14:val="tx1"/>
            </w14:solidFill>
          </w14:textFill>
        </w:rPr>
        <w:t>服务项目及</w:t>
      </w:r>
      <w:r>
        <w:rPr>
          <w:rFonts w:hint="eastAsia" w:asciiTheme="minorEastAsia" w:hAnsiTheme="minorEastAsia" w:eastAsiaTheme="minorEastAsia" w:cstheme="minorEastAsia"/>
          <w:color w:val="000000" w:themeColor="text1"/>
          <w:szCs w:val="24"/>
          <w14:textFill>
            <w14:solidFill>
              <w14:schemeClr w14:val="tx1"/>
            </w14:solidFill>
          </w14:textFill>
        </w:rPr>
        <w:t>工程数量</w:t>
      </w:r>
      <w:r>
        <w:rPr>
          <w:rFonts w:hint="eastAsia" w:asciiTheme="minorEastAsia" w:hAnsiTheme="minorEastAsia" w:eastAsiaTheme="minorEastAsia" w:cstheme="minorEastAsia"/>
          <w:color w:val="000000" w:themeColor="text1"/>
          <w:szCs w:val="24"/>
          <w:lang w:val="en-US" w:eastAsia="zh-CN"/>
          <w14:textFill>
            <w14:solidFill>
              <w14:schemeClr w14:val="tx1"/>
            </w14:solidFill>
          </w14:textFill>
        </w:rPr>
        <w:t>仅作为对乙方工作内容的明确，不作为结算依据，本项目隧道监控量测及超前地质预报技术服务项目采取总价包干，乙方的投标报价即为最终结算金额，不因过程中乙方工作内容和数量的调整而调整</w:t>
      </w:r>
      <w:r>
        <w:rPr>
          <w:rFonts w:hint="eastAsia" w:asciiTheme="minorEastAsia" w:hAnsiTheme="minorEastAsia" w:eastAsiaTheme="minorEastAsia" w:cstheme="minorEastAsia"/>
          <w:color w:val="000000" w:themeColor="text1"/>
          <w:szCs w:val="24"/>
          <w14:textFill>
            <w14:solidFill>
              <w14:schemeClr w14:val="tx1"/>
            </w14:solidFill>
          </w14:textFill>
        </w:rPr>
        <w:t>。</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3. 工程量清单中所列工程量的变动，丝毫不会降低或影响合同条款的效力，也不免除</w:t>
      </w:r>
      <w:r>
        <w:rPr>
          <w:rFonts w:hint="eastAsia" w:asciiTheme="minorEastAsia" w:hAnsiTheme="minorEastAsia" w:eastAsiaTheme="minorEastAsia" w:cstheme="minorEastAsia"/>
          <w:color w:val="000000" w:themeColor="text1"/>
          <w:szCs w:val="24"/>
          <w:lang w:eastAsia="zh-CN"/>
          <w14:textFill>
            <w14:solidFill>
              <w14:schemeClr w14:val="tx1"/>
            </w14:solidFill>
          </w14:textFill>
        </w:rPr>
        <w:t>分包</w:t>
      </w:r>
      <w:r>
        <w:rPr>
          <w:rFonts w:hint="eastAsia" w:asciiTheme="minorEastAsia" w:hAnsiTheme="minorEastAsia" w:eastAsiaTheme="minorEastAsia" w:cstheme="minorEastAsia"/>
          <w:color w:val="000000" w:themeColor="text1"/>
          <w:szCs w:val="24"/>
          <w14:textFill>
            <w14:solidFill>
              <w14:schemeClr w14:val="tx1"/>
            </w14:solidFill>
          </w14:textFill>
        </w:rPr>
        <w:t>单位按规定的标准进行施工和修复缺陷的责任。</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4. 图纸中所列的工程数量表及数量汇总表仅是提供资料，不是工程量清单的外延。当图纸与工程量清单所列数量不一致时，以工程量清单所列数量作为报价的依据。</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5. 工程量清单只允许有一个报价。</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6. 除非合同另有规定，工程量清单中有标价的单价和总额价均已包括了为实施和完成合同工程所需的劳务、材料、机械、质检（自检）、安装、缺陷修复、管理、保险、税费</w:t>
      </w:r>
      <w:r>
        <w:rPr>
          <w:rFonts w:hint="eastAsia" w:asciiTheme="minorEastAsia" w:hAnsiTheme="minorEastAsia" w:eastAsiaTheme="minorEastAsia" w:cstheme="minorEastAsia"/>
          <w:color w:val="000000" w:themeColor="text1"/>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4"/>
          <w:lang w:val="en-US" w:eastAsia="zh-CN"/>
          <w14:textFill>
            <w14:solidFill>
              <w14:schemeClr w14:val="tx1"/>
            </w14:solidFill>
          </w14:textFill>
        </w:rPr>
        <w:t>增值税除外</w:t>
      </w:r>
      <w:r>
        <w:rPr>
          <w:rFonts w:hint="eastAsia" w:asciiTheme="minorEastAsia" w:hAnsiTheme="minorEastAsia" w:eastAsiaTheme="minorEastAsia" w:cstheme="minorEastAsia"/>
          <w:color w:val="000000" w:themeColor="text1"/>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szCs w:val="24"/>
          <w14:textFill>
            <w14:solidFill>
              <w14:schemeClr w14:val="tx1"/>
            </w14:solidFill>
          </w14:textFill>
        </w:rPr>
        <w:t>、利润等费用，以及合同明示或暗示的所有责任、义务和一般风险。</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7. 工程量清单中投标人没有填入单价或价格的子目，其费用视为己分摊在工程量清单中其他相关子目的单价或价格之中。</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8. 符合合同条款规定的全部费用应认为已被计入有标价的工程量清单所列各子目之中，未列子目不予计量的工作，其费用应视为已分摊在本合同工程的有关子目的单价或总额价之中。</w:t>
      </w:r>
    </w:p>
    <w:p>
      <w:pPr>
        <w:pStyle w:val="19"/>
        <w:adjustRightInd w:val="0"/>
        <w:snapToGrid w:val="0"/>
        <w:spacing w:line="360" w:lineRule="auto"/>
        <w:ind w:firstLine="420" w:firstLineChars="200"/>
        <w:rPr>
          <w:rFonts w:hint="eastAsia" w:asciiTheme="minorEastAsia" w:hAnsiTheme="minorEastAsia" w:eastAsiaTheme="minorEastAsia" w:cstheme="minorEastAsia"/>
          <w:color w:val="000000" w:themeColor="text1"/>
          <w:szCs w:val="24"/>
          <w14:textFill>
            <w14:solidFill>
              <w14:schemeClr w14:val="tx1"/>
            </w14:solidFill>
          </w14:textFill>
        </w:rPr>
      </w:pPr>
      <w:r>
        <w:rPr>
          <w:rFonts w:hint="eastAsia" w:asciiTheme="minorEastAsia" w:hAnsiTheme="minorEastAsia" w:eastAsiaTheme="minorEastAsia" w:cstheme="minorEastAsia"/>
          <w:color w:val="000000" w:themeColor="text1"/>
          <w:szCs w:val="24"/>
          <w14:textFill>
            <w14:solidFill>
              <w14:schemeClr w14:val="tx1"/>
            </w14:solidFill>
          </w14:textFill>
        </w:rPr>
        <w:t>9. 工程量清单中各项金额均以人民币（元）结算。</w:t>
      </w:r>
    </w:p>
    <w:p>
      <w:pPr>
        <w:adjustRightInd w:val="0"/>
        <w:snapToGrid w:val="0"/>
        <w:spacing w:line="360" w:lineRule="auto"/>
        <w:ind w:firstLine="420" w:firstLineChars="200"/>
      </w:pPr>
    </w:p>
    <w:p>
      <w:pPr>
        <w:pStyle w:val="2"/>
      </w:pPr>
    </w:p>
    <w:p/>
    <w:p>
      <w:pPr>
        <w:pStyle w:val="2"/>
      </w:pPr>
    </w:p>
    <w:p/>
    <w:p>
      <w:pPr>
        <w:pStyle w:val="2"/>
      </w:pPr>
    </w:p>
    <w:p/>
    <w:p>
      <w:pPr>
        <w:pStyle w:val="2"/>
      </w:pPr>
    </w:p>
    <w:p/>
    <w:p>
      <w:pPr>
        <w:pStyle w:val="2"/>
      </w:pPr>
    </w:p>
    <w:p/>
    <w:p>
      <w:pPr>
        <w:pStyle w:val="2"/>
      </w:pPr>
    </w:p>
    <w:p/>
    <w:p>
      <w:pPr>
        <w:pStyle w:val="28"/>
        <w:ind w:firstLine="0"/>
      </w:pPr>
    </w:p>
    <w:p>
      <w:pPr>
        <w:pStyle w:val="6"/>
        <w:numPr>
          <w:ilvl w:val="0"/>
          <w:numId w:val="8"/>
        </w:numPr>
        <w:rPr>
          <w:rFonts w:hint="eastAsia" w:ascii="宋体" w:hAnsi="宋体"/>
          <w:b w:val="0"/>
          <w:bCs w:val="0"/>
          <w:sz w:val="28"/>
          <w:szCs w:val="28"/>
        </w:rPr>
      </w:pPr>
      <w:r>
        <w:rPr>
          <w:rFonts w:hint="eastAsia" w:ascii="宋体" w:hAnsi="宋体"/>
          <w:b w:val="0"/>
          <w:bCs w:val="0"/>
          <w:sz w:val="28"/>
          <w:szCs w:val="28"/>
        </w:rPr>
        <w:t>、工程量清单报价</w:t>
      </w:r>
    </w:p>
    <w:tbl>
      <w:tblPr>
        <w:tblStyle w:val="22"/>
        <w:tblW w:w="10243" w:type="dxa"/>
        <w:tblInd w:w="-769" w:type="dxa"/>
        <w:tblLayout w:type="autofit"/>
        <w:tblCellMar>
          <w:top w:w="0" w:type="dxa"/>
          <w:left w:w="108" w:type="dxa"/>
          <w:bottom w:w="0" w:type="dxa"/>
          <w:right w:w="108" w:type="dxa"/>
        </w:tblCellMar>
      </w:tblPr>
      <w:tblGrid>
        <w:gridCol w:w="847"/>
        <w:gridCol w:w="1371"/>
        <w:gridCol w:w="3660"/>
        <w:gridCol w:w="990"/>
        <w:gridCol w:w="825"/>
        <w:gridCol w:w="810"/>
        <w:gridCol w:w="1080"/>
        <w:gridCol w:w="660"/>
      </w:tblGrid>
      <w:tr>
        <w:tblPrEx>
          <w:tblCellMar>
            <w:top w:w="0" w:type="dxa"/>
            <w:left w:w="108" w:type="dxa"/>
            <w:bottom w:w="0" w:type="dxa"/>
            <w:right w:w="108" w:type="dxa"/>
          </w:tblCellMar>
        </w:tblPrEx>
        <w:trPr>
          <w:trHeight w:val="628" w:hRule="atLeast"/>
        </w:trPr>
        <w:tc>
          <w:tcPr>
            <w:tcW w:w="847"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序号</w:t>
            </w:r>
          </w:p>
        </w:tc>
        <w:tc>
          <w:tcPr>
            <w:tcW w:w="137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项目</w:t>
            </w:r>
          </w:p>
        </w:tc>
        <w:tc>
          <w:tcPr>
            <w:tcW w:w="366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说明</w:t>
            </w:r>
          </w:p>
        </w:tc>
        <w:tc>
          <w:tcPr>
            <w:tcW w:w="99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单位</w:t>
            </w:r>
          </w:p>
        </w:tc>
        <w:tc>
          <w:tcPr>
            <w:tcW w:w="825"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数量</w:t>
            </w:r>
          </w:p>
        </w:tc>
        <w:tc>
          <w:tcPr>
            <w:tcW w:w="810" w:type="dxa"/>
            <w:tcBorders>
              <w:top w:val="single" w:color="000000" w:sz="8" w:space="0"/>
              <w:left w:val="single" w:color="000000" w:sz="8" w:space="0"/>
              <w:bottom w:val="single" w:color="000000" w:sz="8" w:space="0"/>
              <w:right w:val="single" w:color="000000" w:sz="8" w:space="0"/>
            </w:tcBorders>
            <w:shd w:val="clear" w:color="auto" w:fill="auto"/>
          </w:tcPr>
          <w:p>
            <w:pPr>
              <w:widowControl/>
              <w:jc w:val="center"/>
              <w:textAlignment w:val="top"/>
              <w:rPr>
                <w:rFonts w:hint="eastAsia" w:ascii="宋体" w:hAnsi="宋体" w:eastAsia="宋体" w:cs="宋体"/>
                <w:b/>
                <w:bCs/>
                <w:color w:val="000000" w:themeColor="text1"/>
                <w:kern w:val="0"/>
                <w:sz w:val="18"/>
                <w:szCs w:val="18"/>
                <w:lang w:val="en-US" w:eastAsia="zh-CN" w:bidi="ar"/>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报价</w:t>
            </w:r>
          </w:p>
        </w:tc>
        <w:tc>
          <w:tcPr>
            <w:tcW w:w="1080" w:type="dxa"/>
            <w:tcBorders>
              <w:top w:val="single" w:color="000000" w:sz="8" w:space="0"/>
              <w:left w:val="single" w:color="000000" w:sz="8" w:space="0"/>
              <w:bottom w:val="single" w:color="000000" w:sz="8" w:space="0"/>
              <w:right w:val="single" w:color="000000" w:sz="8" w:space="0"/>
            </w:tcBorders>
            <w:shd w:val="clear" w:color="auto" w:fill="auto"/>
          </w:tcPr>
          <w:p>
            <w:pPr>
              <w:widowControl/>
              <w:jc w:val="center"/>
              <w:textAlignment w:val="top"/>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金额</w:t>
            </w:r>
          </w:p>
        </w:tc>
        <w:tc>
          <w:tcPr>
            <w:tcW w:w="660" w:type="dxa"/>
            <w:tcBorders>
              <w:top w:val="single" w:color="000000" w:sz="8" w:space="0"/>
              <w:left w:val="single" w:color="000000" w:sz="8" w:space="0"/>
              <w:bottom w:val="single" w:color="000000" w:sz="8" w:space="0"/>
              <w:right w:val="single" w:color="000000" w:sz="8" w:space="0"/>
            </w:tcBorders>
            <w:shd w:val="clear" w:color="auto" w:fill="auto"/>
          </w:tcPr>
          <w:p>
            <w:pPr>
              <w:widowControl/>
              <w:jc w:val="center"/>
              <w:textAlignment w:val="top"/>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备注</w:t>
            </w:r>
          </w:p>
        </w:tc>
      </w:tr>
      <w:tr>
        <w:tblPrEx>
          <w:tblCellMar>
            <w:top w:w="0" w:type="dxa"/>
            <w:left w:w="108" w:type="dxa"/>
            <w:bottom w:w="0" w:type="dxa"/>
            <w:right w:w="108" w:type="dxa"/>
          </w:tblCellMar>
        </w:tblPrEx>
        <w:trPr>
          <w:trHeight w:val="1046"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1</w:t>
            </w:r>
          </w:p>
        </w:tc>
        <w:tc>
          <w:tcPr>
            <w:tcW w:w="137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隧道初支质量检测</w:t>
            </w:r>
          </w:p>
        </w:tc>
        <w:tc>
          <w:tcPr>
            <w:tcW w:w="366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hint="eastAsia" w:ascii="Times New Roman" w:hAnsi="Times New Roman" w:eastAsia="宋体" w:cs="Times New Roman"/>
                <w:color w:val="000000"/>
                <w:kern w:val="0"/>
                <w:szCs w:val="21"/>
                <w:lang w:val="en-US" w:eastAsia="zh-CN" w:bidi="ar"/>
              </w:rPr>
              <w:t>隧道</w:t>
            </w:r>
            <w:r>
              <w:rPr>
                <w:rFonts w:ascii="Times New Roman" w:hAnsi="Times New Roman" w:eastAsia="宋体" w:cs="Times New Roman"/>
                <w:color w:val="000000"/>
                <w:kern w:val="0"/>
                <w:szCs w:val="21"/>
                <w:lang w:bidi="ar"/>
              </w:rPr>
              <w:t>总长1948m</w:t>
            </w:r>
            <w:r>
              <w:rPr>
                <w:rFonts w:hint="eastAsia" w:ascii="Times New Roman" w:hAnsi="Times New Roman" w:eastAsia="宋体" w:cs="Times New Roman"/>
                <w:color w:val="000000"/>
                <w:kern w:val="0"/>
                <w:szCs w:val="21"/>
                <w:lang w:eastAsia="zh-CN" w:bidi="ar"/>
              </w:rPr>
              <w:t>，</w:t>
            </w:r>
            <w:r>
              <w:rPr>
                <w:rFonts w:ascii="Times New Roman" w:hAnsi="Times New Roman" w:eastAsia="宋体" w:cs="Times New Roman"/>
                <w:color w:val="000000"/>
                <w:kern w:val="0"/>
                <w:szCs w:val="21"/>
                <w:lang w:bidi="ar"/>
              </w:rPr>
              <w:t>5条测线</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延米</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default"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kern w:val="0"/>
                <w:sz w:val="18"/>
                <w:szCs w:val="18"/>
                <w:lang w:val="en-US" w:eastAsia="zh-CN" w:bidi="ar"/>
                <w14:textFill>
                  <w14:solidFill>
                    <w14:schemeClr w14:val="tx1"/>
                  </w14:solidFill>
                </w14:textFill>
              </w:rPr>
              <w:t>9740</w:t>
            </w:r>
          </w:p>
        </w:tc>
        <w:tc>
          <w:tcPr>
            <w:tcW w:w="810" w:type="dxa"/>
            <w:vMerge w:val="restart"/>
            <w:tcBorders>
              <w:top w:val="nil"/>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restart"/>
            <w:tcBorders>
              <w:top w:val="nil"/>
              <w:left w:val="single" w:color="000000" w:sz="8" w:space="0"/>
              <w:right w:val="single" w:color="000000" w:sz="8" w:space="0"/>
            </w:tcBorders>
            <w:shd w:val="clear" w:color="auto" w:fill="auto"/>
          </w:tcPr>
          <w:p>
            <w:pPr>
              <w:jc w:val="center"/>
            </w:pPr>
          </w:p>
          <w:p>
            <w:pPr>
              <w:pStyle w:val="2"/>
            </w:pPr>
          </w:p>
          <w:p/>
          <w:p>
            <w:pPr>
              <w:pStyle w:val="2"/>
            </w:pPr>
          </w:p>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835"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2</w:t>
            </w:r>
          </w:p>
        </w:tc>
        <w:tc>
          <w:tcPr>
            <w:tcW w:w="137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隧道衬砌质量检测</w:t>
            </w:r>
          </w:p>
        </w:tc>
        <w:tc>
          <w:tcPr>
            <w:tcW w:w="366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hint="eastAsia" w:ascii="Times New Roman" w:hAnsi="Times New Roman" w:eastAsia="宋体" w:cs="Times New Roman"/>
                <w:color w:val="000000"/>
                <w:kern w:val="0"/>
                <w:szCs w:val="21"/>
                <w:lang w:val="en-US" w:eastAsia="zh-CN" w:bidi="ar"/>
              </w:rPr>
              <w:t>隧道</w:t>
            </w:r>
            <w:r>
              <w:rPr>
                <w:rFonts w:ascii="Times New Roman" w:hAnsi="Times New Roman" w:eastAsia="宋体" w:cs="Times New Roman"/>
                <w:color w:val="000000"/>
                <w:kern w:val="0"/>
                <w:szCs w:val="21"/>
                <w:lang w:bidi="ar"/>
              </w:rPr>
              <w:t>总长1948m</w:t>
            </w:r>
            <w:r>
              <w:rPr>
                <w:rFonts w:hint="eastAsia" w:ascii="Times New Roman" w:hAnsi="Times New Roman" w:eastAsia="宋体" w:cs="Times New Roman"/>
                <w:color w:val="000000"/>
                <w:kern w:val="0"/>
                <w:szCs w:val="21"/>
                <w:lang w:eastAsia="zh-CN" w:bidi="ar"/>
              </w:rPr>
              <w:t>，</w:t>
            </w:r>
            <w:r>
              <w:rPr>
                <w:rFonts w:ascii="Times New Roman" w:hAnsi="Times New Roman" w:eastAsia="宋体" w:cs="Times New Roman"/>
                <w:color w:val="000000"/>
                <w:kern w:val="0"/>
                <w:szCs w:val="21"/>
                <w:lang w:bidi="ar"/>
              </w:rPr>
              <w:t>5条测线</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延米</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hint="eastAsia" w:ascii="宋体" w:hAnsi="宋体" w:cs="宋体"/>
                <w:color w:val="000000" w:themeColor="text1"/>
                <w:kern w:val="0"/>
                <w:sz w:val="18"/>
                <w:szCs w:val="18"/>
                <w:lang w:val="en-US" w:eastAsia="zh-CN" w:bidi="ar"/>
                <w14:textFill>
                  <w14:solidFill>
                    <w14:schemeClr w14:val="tx1"/>
                  </w14:solidFill>
                </w14:textFill>
              </w:rPr>
              <w:t>9740</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1026"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b/>
                <w:bCs/>
                <w:color w:val="000000" w:themeColor="text1"/>
                <w:sz w:val="18"/>
                <w:szCs w:val="18"/>
                <w14:textFill>
                  <w14:solidFill>
                    <w14:schemeClr w14:val="tx1"/>
                  </w14:solidFill>
                </w14:textFill>
              </w:rPr>
            </w:pPr>
            <w:r>
              <w:rPr>
                <w:rFonts w:hint="eastAsia" w:ascii="宋体" w:hAnsi="宋体" w:cs="宋体"/>
                <w:b/>
                <w:bCs/>
                <w:color w:val="000000" w:themeColor="text1"/>
                <w:kern w:val="0"/>
                <w:sz w:val="18"/>
                <w:szCs w:val="18"/>
                <w:lang w:bidi="ar"/>
                <w14:textFill>
                  <w14:solidFill>
                    <w14:schemeClr w14:val="tx1"/>
                  </w14:solidFill>
                </w14:textFill>
              </w:rPr>
              <w:t>3</w:t>
            </w:r>
          </w:p>
        </w:tc>
        <w:tc>
          <w:tcPr>
            <w:tcW w:w="137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隧道仰拱质量检测</w:t>
            </w:r>
          </w:p>
        </w:tc>
        <w:tc>
          <w:tcPr>
            <w:tcW w:w="366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宋体" w:hAnsi="宋体" w:eastAsia="宋体" w:cs="宋体"/>
                <w:color w:val="000000" w:themeColor="text1"/>
                <w:kern w:val="0"/>
                <w:sz w:val="18"/>
                <w:szCs w:val="18"/>
                <w:lang w:val="en-US" w:eastAsia="zh-CN" w:bidi="ar"/>
                <w14:textFill>
                  <w14:solidFill>
                    <w14:schemeClr w14:val="tx1"/>
                  </w14:solidFill>
                </w14:textFill>
              </w:rPr>
            </w:pPr>
            <w:r>
              <w:rPr>
                <w:rFonts w:hint="eastAsia" w:ascii="Times New Roman" w:hAnsi="Times New Roman" w:eastAsia="宋体" w:cs="Times New Roman"/>
                <w:color w:val="000000"/>
                <w:kern w:val="0"/>
                <w:szCs w:val="21"/>
                <w:lang w:val="en-US" w:eastAsia="zh-CN" w:bidi="ar"/>
              </w:rPr>
              <w:t>隧道</w:t>
            </w:r>
            <w:r>
              <w:rPr>
                <w:rFonts w:ascii="Times New Roman" w:hAnsi="Times New Roman" w:eastAsia="宋体" w:cs="Times New Roman"/>
                <w:color w:val="000000"/>
                <w:kern w:val="0"/>
                <w:szCs w:val="21"/>
                <w:lang w:bidi="ar"/>
              </w:rPr>
              <w:t>总长1948m</w:t>
            </w:r>
            <w:r>
              <w:rPr>
                <w:rFonts w:hint="eastAsia" w:ascii="Times New Roman" w:hAnsi="Times New Roman" w:eastAsia="宋体" w:cs="Times New Roman"/>
                <w:color w:val="000000"/>
                <w:kern w:val="0"/>
                <w:szCs w:val="21"/>
                <w:lang w:eastAsia="zh-CN" w:bidi="ar"/>
              </w:rPr>
              <w:t>，</w:t>
            </w:r>
            <w:r>
              <w:rPr>
                <w:rFonts w:hint="eastAsia" w:ascii="Times New Roman" w:hAnsi="Times New Roman" w:eastAsia="宋体" w:cs="Times New Roman"/>
                <w:color w:val="000000"/>
                <w:kern w:val="0"/>
                <w:szCs w:val="21"/>
                <w:lang w:val="en-US" w:eastAsia="zh-CN" w:bidi="ar"/>
              </w:rPr>
              <w:t>2</w:t>
            </w:r>
            <w:r>
              <w:rPr>
                <w:rFonts w:ascii="Times New Roman" w:hAnsi="Times New Roman" w:eastAsia="宋体" w:cs="Times New Roman"/>
                <w:color w:val="000000"/>
                <w:kern w:val="0"/>
                <w:szCs w:val="21"/>
                <w:lang w:bidi="ar"/>
              </w:rPr>
              <w:t>条测线</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延米</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3896</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kern w:val="0"/>
                <w:sz w:val="18"/>
                <w:szCs w:val="18"/>
                <w:lang w:eastAsia="zh-CN" w:bidi="ar"/>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4</w:t>
            </w:r>
          </w:p>
        </w:tc>
        <w:tc>
          <w:tcPr>
            <w:tcW w:w="1371"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ascii="宋体" w:hAnsi="宋体" w:cs="宋体"/>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隧道施工监控量测（洞内、外观察）</w:t>
            </w:r>
          </w:p>
        </w:tc>
        <w:tc>
          <w:tcPr>
            <w:tcW w:w="366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3m/断面</w:t>
            </w:r>
          </w:p>
        </w:tc>
        <w:tc>
          <w:tcPr>
            <w:tcW w:w="990"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断面</w:t>
            </w:r>
          </w:p>
        </w:tc>
        <w:tc>
          <w:tcPr>
            <w:tcW w:w="825"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649</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nil"/>
              <w:left w:val="single" w:color="000000" w:sz="8" w:space="0"/>
              <w:bottom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nil"/>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18"/>
                <w:szCs w:val="18"/>
                <w:lang w:eastAsia="zh-CN"/>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5</w:t>
            </w:r>
          </w:p>
        </w:tc>
        <w:tc>
          <w:tcPr>
            <w:tcW w:w="1371" w:type="dxa"/>
            <w:tcBorders>
              <w:top w:val="single" w:color="000000" w:sz="8"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隧道施工监控量测（周边位移）</w:t>
            </w:r>
          </w:p>
        </w:tc>
        <w:tc>
          <w:tcPr>
            <w:tcW w:w="3660" w:type="dxa"/>
            <w:vMerge w:val="restart"/>
            <w:tcBorders>
              <w:top w:val="nil"/>
              <w:left w:val="single" w:color="000000" w:sz="8" w:space="0"/>
              <w:right w:val="single" w:color="000000" w:sz="8" w:space="0"/>
            </w:tcBorders>
            <w:shd w:val="clear" w:color="auto" w:fill="auto"/>
            <w:vAlign w:val="center"/>
          </w:tcPr>
          <w:p>
            <w:pPr>
              <w:widowControl/>
              <w:jc w:val="left"/>
              <w:textAlignment w:val="center"/>
              <w:rPr>
                <w:rFonts w:hint="eastAsia" w:ascii="Times New Roman" w:hAnsi="Times New Roman" w:eastAsia="宋体" w:cs="Times New Roman"/>
                <w:color w:val="000000"/>
                <w:kern w:val="0"/>
                <w:szCs w:val="21"/>
                <w:lang w:eastAsia="zh-CN" w:bidi="ar"/>
              </w:rPr>
            </w:pPr>
            <w:r>
              <w:rPr>
                <w:rFonts w:ascii="Times New Roman" w:hAnsi="Times New Roman" w:eastAsia="宋体" w:cs="Times New Roman"/>
                <w:color w:val="000000"/>
                <w:kern w:val="0"/>
                <w:szCs w:val="21"/>
                <w:lang w:bidi="ar"/>
              </w:rPr>
              <w:t>V级5m/断面</w:t>
            </w:r>
          </w:p>
          <w:p>
            <w:pPr>
              <w:widowControl/>
              <w:jc w:val="left"/>
              <w:textAlignment w:val="center"/>
              <w:rPr>
                <w:rFonts w:hint="eastAsia" w:ascii="Times New Roman" w:hAnsi="Times New Roman" w:eastAsia="宋体" w:cs="Times New Roman"/>
                <w:color w:val="000000"/>
                <w:kern w:val="0"/>
                <w:szCs w:val="21"/>
                <w:lang w:eastAsia="zh-CN" w:bidi="ar"/>
              </w:rPr>
            </w:pPr>
            <w:r>
              <w:rPr>
                <w:rFonts w:ascii="Times New Roman" w:hAnsi="Times New Roman" w:eastAsia="宋体" w:cs="Times New Roman"/>
                <w:color w:val="000000"/>
                <w:kern w:val="0"/>
                <w:szCs w:val="21"/>
                <w:lang w:bidi="ar"/>
              </w:rPr>
              <w:t>IV级10m/断面</w:t>
            </w:r>
          </w:p>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Ⅲ级30m/断面</w:t>
            </w:r>
          </w:p>
        </w:tc>
        <w:tc>
          <w:tcPr>
            <w:tcW w:w="990" w:type="dxa"/>
            <w:tcBorders>
              <w:top w:val="nil"/>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断面</w:t>
            </w:r>
          </w:p>
        </w:tc>
        <w:tc>
          <w:tcPr>
            <w:tcW w:w="825" w:type="dxa"/>
            <w:tcBorders>
              <w:top w:val="nil"/>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257</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nil"/>
              <w:left w:val="single" w:color="000000" w:sz="8" w:space="0"/>
              <w:bottom w:val="single" w:color="auto" w:sz="4"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18"/>
                <w:szCs w:val="18"/>
                <w:lang w:eastAsia="zh-CN"/>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6</w:t>
            </w:r>
          </w:p>
        </w:tc>
        <w:tc>
          <w:tcPr>
            <w:tcW w:w="1371" w:type="dxa"/>
            <w:tcBorders>
              <w:top w:val="single" w:color="auto" w:sz="4" w:space="0"/>
              <w:left w:val="single" w:color="000000" w:sz="8" w:space="0"/>
              <w:bottom w:val="single" w:color="auto" w:sz="4" w:space="0"/>
              <w:right w:val="single" w:color="auto" w:sz="4" w:space="0"/>
            </w:tcBorders>
            <w:shd w:val="clear" w:color="auto" w:fill="auto"/>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隧道施工监控量测（拱顶下沉）</w:t>
            </w:r>
          </w:p>
        </w:tc>
        <w:tc>
          <w:tcPr>
            <w:tcW w:w="3660" w:type="dxa"/>
            <w:vMerge w:val="continue"/>
            <w:tcBorders>
              <w:left w:val="single" w:color="000000" w:sz="8" w:space="0"/>
              <w:right w:val="single" w:color="000000" w:sz="8"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断面</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257</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865" w:hRule="atLeast"/>
        </w:trPr>
        <w:tc>
          <w:tcPr>
            <w:tcW w:w="847"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18"/>
                <w:szCs w:val="18"/>
                <w:lang w:eastAsia="zh-CN"/>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7</w:t>
            </w:r>
          </w:p>
        </w:tc>
        <w:tc>
          <w:tcPr>
            <w:tcW w:w="1371"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Cs w:val="21"/>
                <w14:textFill>
                  <w14:solidFill>
                    <w14:schemeClr w14:val="tx1"/>
                  </w14:solidFill>
                </w14:textFill>
              </w:rPr>
            </w:pPr>
            <w:r>
              <w:rPr>
                <w:rFonts w:ascii="Times New Roman" w:hAnsi="Times New Roman" w:eastAsia="宋体" w:cs="Times New Roman"/>
                <w:color w:val="000000"/>
                <w:kern w:val="0"/>
                <w:szCs w:val="21"/>
                <w:lang w:bidi="ar"/>
              </w:rPr>
              <w:t>隧道施工监控量测（拱脚下沉）</w:t>
            </w:r>
          </w:p>
        </w:tc>
        <w:tc>
          <w:tcPr>
            <w:tcW w:w="3660" w:type="dxa"/>
            <w:vMerge w:val="continue"/>
            <w:tcBorders>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ascii="宋体" w:hAnsi="宋体" w:cs="宋体"/>
                <w:color w:val="000000" w:themeColor="text1"/>
                <w:kern w:val="0"/>
                <w:sz w:val="18"/>
                <w:szCs w:val="18"/>
                <w:lang w:bidi="ar"/>
                <w14:textFill>
                  <w14:solidFill>
                    <w14:schemeClr w14:val="tx1"/>
                  </w14:solidFill>
                </w14:textFill>
              </w:rPr>
            </w:pPr>
          </w:p>
        </w:tc>
        <w:tc>
          <w:tcPr>
            <w:tcW w:w="990"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断面</w:t>
            </w:r>
          </w:p>
        </w:tc>
        <w:tc>
          <w:tcPr>
            <w:tcW w:w="825" w:type="dxa"/>
            <w:tcBorders>
              <w:top w:val="single" w:color="auto" w:sz="4" w:space="0"/>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38</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single" w:color="auto" w:sz="4" w:space="0"/>
              <w:left w:val="single" w:color="000000" w:sz="8" w:space="0"/>
              <w:bottom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777"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sz w:val="18"/>
                <w:szCs w:val="18"/>
                <w:lang w:eastAsia="zh-CN"/>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8</w:t>
            </w:r>
          </w:p>
        </w:tc>
        <w:tc>
          <w:tcPr>
            <w:tcW w:w="1371"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隧道施工监控量测（地表下沉）</w:t>
            </w:r>
          </w:p>
        </w:tc>
        <w:tc>
          <w:tcPr>
            <w:tcW w:w="366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隧道进出口地表下沉测量</w:t>
            </w: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eastAsia="宋体" w:cs="宋体"/>
                <w:color w:val="000000" w:themeColor="text1"/>
                <w:kern w:val="2"/>
                <w:sz w:val="18"/>
                <w:szCs w:val="18"/>
                <w:lang w:val="en-US" w:eastAsia="zh-CN" w:bidi="ar-SA"/>
                <w14:textFill>
                  <w14:solidFill>
                    <w14:schemeClr w14:val="tx1"/>
                  </w14:solidFill>
                </w14:textFill>
              </w:rPr>
            </w:pPr>
            <w:r>
              <w:rPr>
                <w:rFonts w:ascii="Times New Roman" w:hAnsi="Times New Roman" w:eastAsia="宋体" w:cs="Times New Roman"/>
                <w:color w:val="000000"/>
                <w:kern w:val="0"/>
                <w:szCs w:val="21"/>
                <w:lang w:bidi="ar"/>
              </w:rPr>
              <w:t>断面</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4</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1082"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b/>
                <w:bCs/>
                <w:color w:val="000000" w:themeColor="text1"/>
                <w:kern w:val="0"/>
                <w:sz w:val="18"/>
                <w:szCs w:val="18"/>
                <w:lang w:val="en-US" w:eastAsia="zh-CN" w:bidi="ar"/>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9</w:t>
            </w:r>
          </w:p>
        </w:tc>
        <w:tc>
          <w:tcPr>
            <w:tcW w:w="1371"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隧道施工超前地质预报</w:t>
            </w:r>
          </w:p>
        </w:tc>
        <w:tc>
          <w:tcPr>
            <w:tcW w:w="366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座隧道总长1948m</w:t>
            </w: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18"/>
                <w:szCs w:val="18"/>
                <w:lang w:val="en-US" w:eastAsia="zh-CN" w:bidi="ar"/>
                <w14:textFill>
                  <w14:solidFill>
                    <w14:schemeClr w14:val="tx1"/>
                  </w14:solidFill>
                </w14:textFill>
              </w:rPr>
            </w:pPr>
            <w:r>
              <w:rPr>
                <w:rFonts w:ascii="Times New Roman" w:hAnsi="Times New Roman" w:eastAsia="宋体" w:cs="Times New Roman"/>
                <w:color w:val="000000"/>
                <w:kern w:val="0"/>
                <w:szCs w:val="21"/>
                <w:lang w:bidi="ar"/>
              </w:rPr>
              <w:t>延米</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1948</w:t>
            </w:r>
          </w:p>
        </w:tc>
        <w:tc>
          <w:tcPr>
            <w:tcW w:w="81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r>
      <w:tr>
        <w:tblPrEx>
          <w:tblCellMar>
            <w:top w:w="0" w:type="dxa"/>
            <w:left w:w="108" w:type="dxa"/>
            <w:bottom w:w="0" w:type="dxa"/>
            <w:right w:w="108" w:type="dxa"/>
          </w:tblCellMar>
        </w:tblPrEx>
        <w:trPr>
          <w:trHeight w:val="1022" w:hRule="atLeast"/>
        </w:trPr>
        <w:tc>
          <w:tcPr>
            <w:tcW w:w="847" w:type="dxa"/>
            <w:tcBorders>
              <w:top w:val="single" w:color="auto" w:sz="4" w:space="0"/>
              <w:left w:val="single" w:color="auto" w:sz="4" w:space="0"/>
              <w:bottom w:val="single" w:color="auto" w:sz="4" w:space="0"/>
              <w:right w:val="single" w:color="000000" w:sz="8" w:space="0"/>
            </w:tcBorders>
            <w:shd w:val="clear" w:color="auto" w:fill="auto"/>
            <w:vAlign w:val="center"/>
          </w:tcPr>
          <w:p>
            <w:pPr>
              <w:widowControl/>
              <w:jc w:val="center"/>
              <w:textAlignment w:val="center"/>
              <w:rPr>
                <w:rFonts w:hint="default" w:ascii="宋体" w:hAnsi="宋体" w:eastAsia="宋体" w:cs="宋体"/>
                <w:b/>
                <w:bCs/>
                <w:color w:val="000000" w:themeColor="text1"/>
                <w:kern w:val="0"/>
                <w:sz w:val="18"/>
                <w:szCs w:val="18"/>
                <w:lang w:val="en-US" w:eastAsia="zh-CN" w:bidi="ar"/>
                <w14:textFill>
                  <w14:solidFill>
                    <w14:schemeClr w14:val="tx1"/>
                  </w14:solidFill>
                </w14:textFill>
              </w:rPr>
            </w:pPr>
            <w:r>
              <w:rPr>
                <w:rFonts w:hint="eastAsia" w:ascii="宋体" w:hAnsi="宋体" w:cs="宋体"/>
                <w:b/>
                <w:bCs/>
                <w:color w:val="000000" w:themeColor="text1"/>
                <w:kern w:val="0"/>
                <w:sz w:val="18"/>
                <w:szCs w:val="18"/>
                <w:lang w:val="en-US" w:eastAsia="zh-CN" w:bidi="ar"/>
                <w14:textFill>
                  <w14:solidFill>
                    <w14:schemeClr w14:val="tx1"/>
                  </w14:solidFill>
                </w14:textFill>
              </w:rPr>
              <w:t>10</w:t>
            </w:r>
          </w:p>
        </w:tc>
        <w:tc>
          <w:tcPr>
            <w:tcW w:w="1371"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隧道选测项目</w:t>
            </w:r>
          </w:p>
        </w:tc>
        <w:tc>
          <w:tcPr>
            <w:tcW w:w="366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left"/>
              <w:textAlignment w:val="center"/>
              <w:rPr>
                <w:rFonts w:ascii="宋体" w:hAnsi="宋体" w:cs="宋体"/>
                <w:color w:val="000000" w:themeColor="text1"/>
                <w:sz w:val="18"/>
                <w:szCs w:val="18"/>
                <w14:textFill>
                  <w14:solidFill>
                    <w14:schemeClr w14:val="tx1"/>
                  </w14:solidFill>
                </w14:textFill>
              </w:rPr>
            </w:pPr>
            <w:r>
              <w:rPr>
                <w:rFonts w:ascii="Times New Roman" w:hAnsi="Times New Roman" w:eastAsia="宋体" w:cs="Times New Roman"/>
                <w:color w:val="000000"/>
                <w:kern w:val="0"/>
                <w:szCs w:val="21"/>
                <w:lang w:bidi="ar"/>
              </w:rPr>
              <w:t>按每个断面5个测点</w:t>
            </w:r>
          </w:p>
        </w:tc>
        <w:tc>
          <w:tcPr>
            <w:tcW w:w="990"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eastAsia="宋体" w:cs="宋体"/>
                <w:color w:val="000000" w:themeColor="text1"/>
                <w:kern w:val="0"/>
                <w:sz w:val="18"/>
                <w:szCs w:val="18"/>
                <w:lang w:val="en-US" w:eastAsia="zh-CN" w:bidi="ar"/>
                <w14:textFill>
                  <w14:solidFill>
                    <w14:schemeClr w14:val="tx1"/>
                  </w14:solidFill>
                </w14:textFill>
              </w:rPr>
            </w:pPr>
            <w:r>
              <w:rPr>
                <w:rFonts w:ascii="Times New Roman" w:hAnsi="Times New Roman" w:eastAsia="宋体" w:cs="Times New Roman"/>
                <w:color w:val="000000"/>
                <w:kern w:val="0"/>
                <w:szCs w:val="21"/>
                <w:lang w:bidi="ar"/>
              </w:rPr>
              <w:t>断面</w:t>
            </w:r>
          </w:p>
        </w:tc>
        <w:tc>
          <w:tcPr>
            <w:tcW w:w="825" w:type="dxa"/>
            <w:tcBorders>
              <w:top w:val="single" w:color="auto" w:sz="4" w:space="0"/>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kern w:val="0"/>
                <w:sz w:val="18"/>
                <w:szCs w:val="18"/>
                <w:lang w:bidi="ar"/>
                <w14:textFill>
                  <w14:solidFill>
                    <w14:schemeClr w14:val="tx1"/>
                  </w14:solidFill>
                </w14:textFill>
              </w:rPr>
            </w:pPr>
            <w:r>
              <w:rPr>
                <w:rFonts w:ascii="Times New Roman" w:hAnsi="Times New Roman" w:eastAsia="宋体" w:cs="Times New Roman"/>
                <w:color w:val="000000"/>
                <w:kern w:val="0"/>
                <w:szCs w:val="21"/>
                <w:lang w:bidi="ar"/>
              </w:rPr>
              <w:t>8</w:t>
            </w:r>
          </w:p>
        </w:tc>
        <w:tc>
          <w:tcPr>
            <w:tcW w:w="810" w:type="dxa"/>
            <w:vMerge w:val="continue"/>
            <w:tcBorders>
              <w:left w:val="single" w:color="000000" w:sz="8" w:space="0"/>
              <w:bottom w:val="single" w:color="auto" w:sz="4" w:space="0"/>
              <w:right w:val="single" w:color="000000" w:sz="8" w:space="0"/>
            </w:tcBorders>
            <w:shd w:val="clear" w:color="auto" w:fill="auto"/>
          </w:tcPr>
          <w:p>
            <w:pPr>
              <w:jc w:val="center"/>
              <w:rPr>
                <w:rFonts w:ascii="宋体" w:hAnsi="宋体" w:cs="宋体"/>
                <w:color w:val="000000" w:themeColor="text1"/>
                <w:sz w:val="18"/>
                <w:szCs w:val="18"/>
                <w14:textFill>
                  <w14:solidFill>
                    <w14:schemeClr w14:val="tx1"/>
                  </w14:solidFill>
                </w14:textFill>
              </w:rPr>
            </w:pPr>
          </w:p>
        </w:tc>
        <w:tc>
          <w:tcPr>
            <w:tcW w:w="1080" w:type="dxa"/>
            <w:vMerge w:val="continue"/>
            <w:tcBorders>
              <w:left w:val="single" w:color="000000" w:sz="8" w:space="0"/>
              <w:bottom w:val="single" w:color="auto" w:sz="4" w:space="0"/>
              <w:right w:val="single" w:color="000000" w:sz="8" w:space="0"/>
            </w:tcBorders>
            <w:shd w:val="clear" w:color="auto" w:fill="auto"/>
          </w:tcPr>
          <w:p/>
        </w:tc>
        <w:tc>
          <w:tcPr>
            <w:tcW w:w="660" w:type="dxa"/>
            <w:tcBorders>
              <w:top w:val="single" w:color="auto" w:sz="4" w:space="0"/>
              <w:left w:val="single" w:color="000000" w:sz="8" w:space="0"/>
              <w:bottom w:val="single" w:color="auto" w:sz="4" w:space="0"/>
              <w:right w:val="single" w:color="auto" w:sz="4" w:space="0"/>
            </w:tcBorders>
            <w:shd w:val="clear" w:color="auto" w:fill="auto"/>
          </w:tcPr>
          <w:p>
            <w:pPr>
              <w:jc w:val="center"/>
            </w:pPr>
          </w:p>
          <w:p>
            <w:pPr>
              <w:pStyle w:val="2"/>
            </w:pPr>
          </w:p>
        </w:tc>
      </w:tr>
    </w:tbl>
    <w:p>
      <w:pPr>
        <w:numPr>
          <w:ilvl w:val="0"/>
          <w:numId w:val="0"/>
        </w:numPr>
      </w:pPr>
    </w:p>
    <w:p>
      <w:pPr>
        <w:autoSpaceDE w:val="0"/>
        <w:autoSpaceDN w:val="0"/>
        <w:adjustRightInd w:val="0"/>
        <w:spacing w:line="360" w:lineRule="auto"/>
        <w:rPr>
          <w:rFonts w:asciiTheme="minorEastAsia" w:hAnsiTheme="minorEastAsia" w:eastAsiaTheme="minorEastAsia"/>
          <w:color w:val="000000" w:themeColor="text1"/>
          <w:lang w:val="zh-CN"/>
          <w14:textFill>
            <w14:solidFill>
              <w14:schemeClr w14:val="tx1"/>
            </w14:solidFill>
          </w14:textFill>
        </w:rPr>
      </w:pPr>
    </w:p>
    <w:p>
      <w:pPr>
        <w:autoSpaceDE w:val="0"/>
        <w:autoSpaceDN w:val="0"/>
        <w:adjustRightInd w:val="0"/>
        <w:spacing w:line="360" w:lineRule="auto"/>
        <w:rPr>
          <w:rFonts w:asciiTheme="minorEastAsia" w:hAnsiTheme="minorEastAsia" w:eastAsiaTheme="minorEastAsia"/>
          <w:color w:val="000000" w:themeColor="text1"/>
          <w:sz w:val="24"/>
          <w:lang w:val="zh-CN"/>
          <w14:textFill>
            <w14:solidFill>
              <w14:schemeClr w14:val="tx1"/>
            </w14:solidFill>
          </w14:textFill>
        </w:rPr>
      </w:pPr>
      <w:r>
        <w:rPr>
          <w:rFonts w:hint="eastAsia" w:asciiTheme="minorEastAsia" w:hAnsiTheme="minorEastAsia" w:eastAsiaTheme="minorEastAsia"/>
          <w:color w:val="000000" w:themeColor="text1"/>
          <w:sz w:val="24"/>
          <w:lang w:val="zh-CN"/>
          <w14:textFill>
            <w14:solidFill>
              <w14:schemeClr w14:val="tx1"/>
            </w14:solidFill>
          </w14:textFill>
        </w:rPr>
        <w:t>投标人（公章）：</w:t>
      </w:r>
    </w:p>
    <w:p>
      <w:pPr>
        <w:autoSpaceDE w:val="0"/>
        <w:autoSpaceDN w:val="0"/>
        <w:adjustRightInd w:val="0"/>
        <w:spacing w:line="360" w:lineRule="auto"/>
        <w:jc w:val="left"/>
        <w:rPr>
          <w:rFonts w:asciiTheme="minorEastAsia" w:hAnsiTheme="minorEastAsia" w:eastAsiaTheme="minorEastAsia"/>
          <w:color w:val="000000" w:themeColor="text1"/>
          <w:sz w:val="24"/>
          <w:lang w:val="zh-CN"/>
          <w14:textFill>
            <w14:solidFill>
              <w14:schemeClr w14:val="tx1"/>
            </w14:solidFill>
          </w14:textFill>
        </w:rPr>
      </w:pPr>
      <w:r>
        <w:rPr>
          <w:rFonts w:hint="eastAsia" w:asciiTheme="minorEastAsia" w:hAnsiTheme="minorEastAsia" w:eastAsiaTheme="minorEastAsia"/>
          <w:color w:val="000000" w:themeColor="text1"/>
          <w:sz w:val="24"/>
          <w:lang w:val="zh-CN"/>
          <w14:textFill>
            <w14:solidFill>
              <w14:schemeClr w14:val="tx1"/>
            </w14:solidFill>
          </w14:textFill>
        </w:rPr>
        <w:t>法定代表人或</w:t>
      </w:r>
      <w:r>
        <w:rPr>
          <w:rFonts w:hint="eastAsia" w:cs="宋体" w:asciiTheme="minorEastAsia" w:hAnsiTheme="minorEastAsia" w:eastAsiaTheme="minorEastAsia"/>
          <w:bCs/>
          <w:color w:val="000000" w:themeColor="text1"/>
          <w:sz w:val="24"/>
          <w14:textFill>
            <w14:solidFill>
              <w14:schemeClr w14:val="tx1"/>
            </w14:solidFill>
          </w14:textFill>
        </w:rPr>
        <w:t>授权代理人</w:t>
      </w:r>
      <w:r>
        <w:rPr>
          <w:rFonts w:hint="eastAsia" w:asciiTheme="minorEastAsia" w:hAnsiTheme="minorEastAsia" w:eastAsiaTheme="minorEastAsia"/>
          <w:color w:val="000000" w:themeColor="text1"/>
          <w:sz w:val="24"/>
          <w:lang w:val="zh-CN"/>
          <w14:textFill>
            <w14:solidFill>
              <w14:schemeClr w14:val="tx1"/>
            </w14:solidFill>
          </w14:textFill>
        </w:rPr>
        <w:t xml:space="preserve">（签字或盖章）： </w:t>
      </w:r>
    </w:p>
    <w:p>
      <w:pPr>
        <w:autoSpaceDE w:val="0"/>
        <w:autoSpaceDN w:val="0"/>
        <w:adjustRightInd w:val="0"/>
        <w:spacing w:line="360" w:lineRule="auto"/>
        <w:jc w:val="right"/>
        <w:rPr>
          <w:rFonts w:asciiTheme="minorEastAsia" w:hAnsiTheme="minorEastAsia" w:eastAsiaTheme="minorEastAsia"/>
          <w:color w:val="000000" w:themeColor="text1"/>
          <w:sz w:val="24"/>
          <w:lang w:val="zh-CN"/>
          <w14:textFill>
            <w14:solidFill>
              <w14:schemeClr w14:val="tx1"/>
            </w14:solidFill>
          </w14:textFill>
        </w:rPr>
      </w:pPr>
      <w:r>
        <w:rPr>
          <w:rFonts w:hint="eastAsia" w:asciiTheme="minorEastAsia" w:hAnsiTheme="minorEastAsia" w:eastAsiaTheme="minorEastAsia"/>
          <w:color w:val="000000" w:themeColor="text1"/>
          <w:sz w:val="24"/>
          <w:lang w:val="zh-CN"/>
          <w14:textFill>
            <w14:solidFill>
              <w14:schemeClr w14:val="tx1"/>
            </w14:solidFill>
          </w14:textFill>
        </w:rPr>
        <w:t>年  月   日</w:t>
      </w:r>
    </w:p>
    <w:p>
      <w:pPr>
        <w:pStyle w:val="28"/>
        <w:ind w:firstLine="0"/>
      </w:pPr>
    </w:p>
    <w:p>
      <w:pPr>
        <w:pStyle w:val="5"/>
        <w:pageBreakBefore/>
        <w:adjustRightInd w:val="0"/>
        <w:snapToGrid w:val="0"/>
        <w:spacing w:line="360" w:lineRule="auto"/>
        <w:ind w:left="602"/>
        <w:jc w:val="center"/>
        <w:rPr>
          <w:rFonts w:asciiTheme="minorEastAsia" w:hAnsiTheme="minorEastAsia" w:eastAsiaTheme="minorEastAsia" w:cstheme="minorEastAsia"/>
          <w:color w:val="000000" w:themeColor="text1"/>
          <w:sz w:val="30"/>
          <w:szCs w:val="30"/>
          <w14:textFill>
            <w14:solidFill>
              <w14:schemeClr w14:val="tx1"/>
            </w14:solidFill>
          </w14:textFill>
        </w:rPr>
      </w:pPr>
      <w:r>
        <w:rPr>
          <w:rFonts w:hint="eastAsia" w:asciiTheme="minorEastAsia" w:hAnsiTheme="minorEastAsia" w:eastAsiaTheme="minorEastAsia" w:cstheme="minorEastAsia"/>
          <w:color w:val="000000" w:themeColor="text1"/>
          <w:sz w:val="30"/>
          <w:szCs w:val="30"/>
          <w14:textFill>
            <w14:solidFill>
              <w14:schemeClr w14:val="tx1"/>
            </w14:solidFill>
          </w14:textFill>
        </w:rPr>
        <w:t>六、其他资料</w:t>
      </w:r>
    </w:p>
    <w:p>
      <w:pPr>
        <w:pStyle w:val="28"/>
        <w:ind w:firstLine="0"/>
      </w:pPr>
      <w:r>
        <w:rPr>
          <w:rFonts w:hint="eastAsia"/>
        </w:rPr>
        <w:t>投标人认为需要提供的其他资料。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字由点字虎啸体">
    <w:panose1 w:val="02010601030101010101"/>
    <w:charset w:val="86"/>
    <w:family w:val="auto"/>
    <w:pitch w:val="default"/>
    <w:sig w:usb0="00000001" w:usb1="080E0000" w:usb2="00000000" w:usb3="00000000" w:csb0="00040000" w:csb1="00000000"/>
  </w:font>
  <w:font w:name="逐浪文征明吴门狂草书">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3D2B6A"/>
    <w:multiLevelType w:val="singleLevel"/>
    <w:tmpl w:val="C83D2B6A"/>
    <w:lvl w:ilvl="0" w:tentative="0">
      <w:start w:val="4"/>
      <w:numFmt w:val="chineseCounting"/>
      <w:suff w:val="space"/>
      <w:lvlText w:val="第%1章"/>
      <w:lvlJc w:val="left"/>
      <w:rPr>
        <w:rFonts w:hint="eastAsia"/>
      </w:rPr>
    </w:lvl>
  </w:abstractNum>
  <w:abstractNum w:abstractNumId="1">
    <w:nsid w:val="DF1AE947"/>
    <w:multiLevelType w:val="singleLevel"/>
    <w:tmpl w:val="DF1AE947"/>
    <w:lvl w:ilvl="0" w:tentative="0">
      <w:start w:val="5"/>
      <w:numFmt w:val="decimal"/>
      <w:suff w:val="nothing"/>
      <w:lvlText w:val="%1、"/>
      <w:lvlJc w:val="left"/>
    </w:lvl>
  </w:abstractNum>
  <w:abstractNum w:abstractNumId="2">
    <w:nsid w:val="000B5F71"/>
    <w:multiLevelType w:val="multilevel"/>
    <w:tmpl w:val="000B5F7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288D106"/>
    <w:multiLevelType w:val="singleLevel"/>
    <w:tmpl w:val="1288D106"/>
    <w:lvl w:ilvl="0" w:tentative="0">
      <w:start w:val="1"/>
      <w:numFmt w:val="decimal"/>
      <w:lvlText w:val="%1."/>
      <w:lvlJc w:val="left"/>
      <w:pPr>
        <w:tabs>
          <w:tab w:val="left" w:pos="312"/>
        </w:tabs>
      </w:pPr>
    </w:lvl>
  </w:abstractNum>
  <w:abstractNum w:abstractNumId="4">
    <w:nsid w:val="36D3B40E"/>
    <w:multiLevelType w:val="singleLevel"/>
    <w:tmpl w:val="36D3B40E"/>
    <w:lvl w:ilvl="0" w:tentative="0">
      <w:start w:val="2"/>
      <w:numFmt w:val="decimal"/>
      <w:suff w:val="nothing"/>
      <w:lvlText w:val="%1、"/>
      <w:lvlJc w:val="left"/>
      <w:pPr>
        <w:ind w:left="420" w:leftChars="0" w:firstLine="0" w:firstLineChars="0"/>
      </w:pPr>
    </w:lvl>
  </w:abstractNum>
  <w:abstractNum w:abstractNumId="5">
    <w:nsid w:val="47A663CB"/>
    <w:multiLevelType w:val="multilevel"/>
    <w:tmpl w:val="47A663CB"/>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93970B7"/>
    <w:multiLevelType w:val="multilevel"/>
    <w:tmpl w:val="693970B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3414E2C"/>
    <w:multiLevelType w:val="singleLevel"/>
    <w:tmpl w:val="73414E2C"/>
    <w:lvl w:ilvl="0" w:tentative="0">
      <w:start w:val="2"/>
      <w:numFmt w:val="chineseCounting"/>
      <w:lvlText w:val="(%1)"/>
      <w:lvlJc w:val="left"/>
      <w:pPr>
        <w:tabs>
          <w:tab w:val="left" w:pos="312"/>
        </w:tabs>
      </w:pPr>
      <w:rPr>
        <w:rFonts w:hint="eastAsia"/>
      </w:rPr>
    </w:lvl>
  </w:abstractNum>
  <w:num w:numId="1">
    <w:abstractNumId w:val="3"/>
  </w:num>
  <w:num w:numId="2">
    <w:abstractNumId w:val="4"/>
  </w:num>
  <w:num w:numId="3">
    <w:abstractNumId w:val="1"/>
  </w:num>
  <w:num w:numId="4">
    <w:abstractNumId w:val="6"/>
  </w:num>
  <w:num w:numId="5">
    <w:abstractNumId w:val="2"/>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iYzUxMTNmMTg3MGI5MmE4NzFmOGM1M2E5YjY5YmMifQ=="/>
  </w:docVars>
  <w:rsids>
    <w:rsidRoot w:val="0084357F"/>
    <w:rsid w:val="0000093C"/>
    <w:rsid w:val="00000BE7"/>
    <w:rsid w:val="00000D36"/>
    <w:rsid w:val="000026C7"/>
    <w:rsid w:val="00005402"/>
    <w:rsid w:val="00011584"/>
    <w:rsid w:val="0001165F"/>
    <w:rsid w:val="00015E7A"/>
    <w:rsid w:val="00016DC4"/>
    <w:rsid w:val="000246D9"/>
    <w:rsid w:val="000255BD"/>
    <w:rsid w:val="00032C4B"/>
    <w:rsid w:val="00044297"/>
    <w:rsid w:val="00047011"/>
    <w:rsid w:val="000511C5"/>
    <w:rsid w:val="0005450A"/>
    <w:rsid w:val="000570FF"/>
    <w:rsid w:val="000628EB"/>
    <w:rsid w:val="00063D3B"/>
    <w:rsid w:val="000667D5"/>
    <w:rsid w:val="00086B31"/>
    <w:rsid w:val="000878B2"/>
    <w:rsid w:val="000A087F"/>
    <w:rsid w:val="000A3FAB"/>
    <w:rsid w:val="000B078D"/>
    <w:rsid w:val="000B6956"/>
    <w:rsid w:val="000C6A62"/>
    <w:rsid w:val="000F09CF"/>
    <w:rsid w:val="000F6B0D"/>
    <w:rsid w:val="00111DAE"/>
    <w:rsid w:val="0012068B"/>
    <w:rsid w:val="001235A9"/>
    <w:rsid w:val="00124DAB"/>
    <w:rsid w:val="00131A3E"/>
    <w:rsid w:val="00131F16"/>
    <w:rsid w:val="001355EE"/>
    <w:rsid w:val="00136E29"/>
    <w:rsid w:val="0014399D"/>
    <w:rsid w:val="0014732F"/>
    <w:rsid w:val="001516B6"/>
    <w:rsid w:val="0018488C"/>
    <w:rsid w:val="00187DE5"/>
    <w:rsid w:val="001A26DC"/>
    <w:rsid w:val="001A4583"/>
    <w:rsid w:val="001A7666"/>
    <w:rsid w:val="001B200C"/>
    <w:rsid w:val="001C04C6"/>
    <w:rsid w:val="001C2639"/>
    <w:rsid w:val="001D0364"/>
    <w:rsid w:val="001D21D1"/>
    <w:rsid w:val="001D3363"/>
    <w:rsid w:val="001D7D17"/>
    <w:rsid w:val="001E32D5"/>
    <w:rsid w:val="001F1E6C"/>
    <w:rsid w:val="00204743"/>
    <w:rsid w:val="00215A0E"/>
    <w:rsid w:val="00216167"/>
    <w:rsid w:val="00227FC2"/>
    <w:rsid w:val="00231FE3"/>
    <w:rsid w:val="00240C6B"/>
    <w:rsid w:val="00242D1F"/>
    <w:rsid w:val="0024708C"/>
    <w:rsid w:val="00262906"/>
    <w:rsid w:val="0026377A"/>
    <w:rsid w:val="0026723A"/>
    <w:rsid w:val="00281279"/>
    <w:rsid w:val="00281A2E"/>
    <w:rsid w:val="0028415F"/>
    <w:rsid w:val="00287C0B"/>
    <w:rsid w:val="00290415"/>
    <w:rsid w:val="0029379E"/>
    <w:rsid w:val="002A51DE"/>
    <w:rsid w:val="002B2487"/>
    <w:rsid w:val="002B6514"/>
    <w:rsid w:val="002C09BC"/>
    <w:rsid w:val="002C720A"/>
    <w:rsid w:val="002D2889"/>
    <w:rsid w:val="002D2A9D"/>
    <w:rsid w:val="002D3F24"/>
    <w:rsid w:val="002E09F7"/>
    <w:rsid w:val="002E0A4D"/>
    <w:rsid w:val="002E2742"/>
    <w:rsid w:val="002F1A28"/>
    <w:rsid w:val="002F21A9"/>
    <w:rsid w:val="002F43D8"/>
    <w:rsid w:val="0030131B"/>
    <w:rsid w:val="00302E30"/>
    <w:rsid w:val="00303CEF"/>
    <w:rsid w:val="00317FCE"/>
    <w:rsid w:val="00335666"/>
    <w:rsid w:val="00350994"/>
    <w:rsid w:val="00353D2A"/>
    <w:rsid w:val="00355EF5"/>
    <w:rsid w:val="00370DA6"/>
    <w:rsid w:val="00370DE0"/>
    <w:rsid w:val="00374C3B"/>
    <w:rsid w:val="003831C4"/>
    <w:rsid w:val="00385739"/>
    <w:rsid w:val="00385D92"/>
    <w:rsid w:val="003B15DF"/>
    <w:rsid w:val="003C271B"/>
    <w:rsid w:val="003C581E"/>
    <w:rsid w:val="003E3D1A"/>
    <w:rsid w:val="003F7D7F"/>
    <w:rsid w:val="004055BC"/>
    <w:rsid w:val="0041244D"/>
    <w:rsid w:val="004145D2"/>
    <w:rsid w:val="00417C84"/>
    <w:rsid w:val="00425394"/>
    <w:rsid w:val="0044068D"/>
    <w:rsid w:val="004527FA"/>
    <w:rsid w:val="00460195"/>
    <w:rsid w:val="0046694E"/>
    <w:rsid w:val="0046785F"/>
    <w:rsid w:val="0047061A"/>
    <w:rsid w:val="00471E0E"/>
    <w:rsid w:val="00477F88"/>
    <w:rsid w:val="00481C0C"/>
    <w:rsid w:val="00485406"/>
    <w:rsid w:val="00487CD6"/>
    <w:rsid w:val="00493FDE"/>
    <w:rsid w:val="004A27CB"/>
    <w:rsid w:val="004A28CF"/>
    <w:rsid w:val="004B326A"/>
    <w:rsid w:val="004C0789"/>
    <w:rsid w:val="004C0AE6"/>
    <w:rsid w:val="004C305C"/>
    <w:rsid w:val="004D290C"/>
    <w:rsid w:val="004D4E4E"/>
    <w:rsid w:val="004D7FEF"/>
    <w:rsid w:val="005004D2"/>
    <w:rsid w:val="00506552"/>
    <w:rsid w:val="00507AAA"/>
    <w:rsid w:val="00510347"/>
    <w:rsid w:val="005130CC"/>
    <w:rsid w:val="00513243"/>
    <w:rsid w:val="0051588C"/>
    <w:rsid w:val="0051712A"/>
    <w:rsid w:val="00522AE3"/>
    <w:rsid w:val="005243E4"/>
    <w:rsid w:val="00526632"/>
    <w:rsid w:val="0053109D"/>
    <w:rsid w:val="00542564"/>
    <w:rsid w:val="00553373"/>
    <w:rsid w:val="005638B2"/>
    <w:rsid w:val="00563905"/>
    <w:rsid w:val="00575AA1"/>
    <w:rsid w:val="00585715"/>
    <w:rsid w:val="00593993"/>
    <w:rsid w:val="00594D1E"/>
    <w:rsid w:val="005A01E3"/>
    <w:rsid w:val="005A6793"/>
    <w:rsid w:val="005A6BA3"/>
    <w:rsid w:val="005B176F"/>
    <w:rsid w:val="005B7F41"/>
    <w:rsid w:val="005C3F8C"/>
    <w:rsid w:val="005C67D1"/>
    <w:rsid w:val="005C6A91"/>
    <w:rsid w:val="005D4104"/>
    <w:rsid w:val="005E0509"/>
    <w:rsid w:val="005E1C23"/>
    <w:rsid w:val="005F67DF"/>
    <w:rsid w:val="00602378"/>
    <w:rsid w:val="00610462"/>
    <w:rsid w:val="00612BBA"/>
    <w:rsid w:val="006179D3"/>
    <w:rsid w:val="0062045A"/>
    <w:rsid w:val="00626BA2"/>
    <w:rsid w:val="00641713"/>
    <w:rsid w:val="00645135"/>
    <w:rsid w:val="006456B8"/>
    <w:rsid w:val="00645D34"/>
    <w:rsid w:val="006472EB"/>
    <w:rsid w:val="00662813"/>
    <w:rsid w:val="0067204E"/>
    <w:rsid w:val="00676EC3"/>
    <w:rsid w:val="0068176C"/>
    <w:rsid w:val="006A066B"/>
    <w:rsid w:val="006A35DF"/>
    <w:rsid w:val="006A3D77"/>
    <w:rsid w:val="006A411F"/>
    <w:rsid w:val="006B2093"/>
    <w:rsid w:val="00707912"/>
    <w:rsid w:val="00707DA6"/>
    <w:rsid w:val="007125E9"/>
    <w:rsid w:val="0071694A"/>
    <w:rsid w:val="00716FE1"/>
    <w:rsid w:val="00721BC6"/>
    <w:rsid w:val="007301C6"/>
    <w:rsid w:val="00740BA8"/>
    <w:rsid w:val="007449D1"/>
    <w:rsid w:val="007511E4"/>
    <w:rsid w:val="00753C4F"/>
    <w:rsid w:val="00756A32"/>
    <w:rsid w:val="00774161"/>
    <w:rsid w:val="00785AD8"/>
    <w:rsid w:val="00787724"/>
    <w:rsid w:val="00794257"/>
    <w:rsid w:val="0079454A"/>
    <w:rsid w:val="007A01D9"/>
    <w:rsid w:val="007A3A37"/>
    <w:rsid w:val="007A7EBD"/>
    <w:rsid w:val="007B2D8C"/>
    <w:rsid w:val="007B3732"/>
    <w:rsid w:val="007B4459"/>
    <w:rsid w:val="007C617A"/>
    <w:rsid w:val="007C682E"/>
    <w:rsid w:val="007C70F6"/>
    <w:rsid w:val="007E42DE"/>
    <w:rsid w:val="007E7E29"/>
    <w:rsid w:val="007F63CC"/>
    <w:rsid w:val="00801F72"/>
    <w:rsid w:val="008043B8"/>
    <w:rsid w:val="00804492"/>
    <w:rsid w:val="008061CF"/>
    <w:rsid w:val="00810831"/>
    <w:rsid w:val="00821753"/>
    <w:rsid w:val="00826BCD"/>
    <w:rsid w:val="00842C27"/>
    <w:rsid w:val="0084357F"/>
    <w:rsid w:val="0085513F"/>
    <w:rsid w:val="00865E99"/>
    <w:rsid w:val="00866A9D"/>
    <w:rsid w:val="00873DC2"/>
    <w:rsid w:val="00880881"/>
    <w:rsid w:val="00887D6D"/>
    <w:rsid w:val="008A2C75"/>
    <w:rsid w:val="008B1072"/>
    <w:rsid w:val="008B6FFD"/>
    <w:rsid w:val="008C55C1"/>
    <w:rsid w:val="008C75FC"/>
    <w:rsid w:val="008D513F"/>
    <w:rsid w:val="008E6292"/>
    <w:rsid w:val="008E657A"/>
    <w:rsid w:val="008E7D7B"/>
    <w:rsid w:val="008F09F7"/>
    <w:rsid w:val="008F3C90"/>
    <w:rsid w:val="008F4F62"/>
    <w:rsid w:val="009144BE"/>
    <w:rsid w:val="00923915"/>
    <w:rsid w:val="00926D82"/>
    <w:rsid w:val="0093072D"/>
    <w:rsid w:val="009327D7"/>
    <w:rsid w:val="00942194"/>
    <w:rsid w:val="00951B70"/>
    <w:rsid w:val="00953588"/>
    <w:rsid w:val="00955369"/>
    <w:rsid w:val="00964674"/>
    <w:rsid w:val="00967E4B"/>
    <w:rsid w:val="00970879"/>
    <w:rsid w:val="00971B5E"/>
    <w:rsid w:val="009902C2"/>
    <w:rsid w:val="009A0B6D"/>
    <w:rsid w:val="009B68D8"/>
    <w:rsid w:val="009C37F5"/>
    <w:rsid w:val="009C433C"/>
    <w:rsid w:val="009C607C"/>
    <w:rsid w:val="009C6A83"/>
    <w:rsid w:val="009C70CA"/>
    <w:rsid w:val="009D09C7"/>
    <w:rsid w:val="009D16E9"/>
    <w:rsid w:val="009D538A"/>
    <w:rsid w:val="009D5725"/>
    <w:rsid w:val="009E0113"/>
    <w:rsid w:val="009E7116"/>
    <w:rsid w:val="00A124BA"/>
    <w:rsid w:val="00A17E97"/>
    <w:rsid w:val="00A2619D"/>
    <w:rsid w:val="00A373B0"/>
    <w:rsid w:val="00A438C8"/>
    <w:rsid w:val="00A536C9"/>
    <w:rsid w:val="00A6498A"/>
    <w:rsid w:val="00A66189"/>
    <w:rsid w:val="00A70845"/>
    <w:rsid w:val="00A73EAC"/>
    <w:rsid w:val="00A75063"/>
    <w:rsid w:val="00A9738F"/>
    <w:rsid w:val="00AA2EA4"/>
    <w:rsid w:val="00AA3B80"/>
    <w:rsid w:val="00AA5E62"/>
    <w:rsid w:val="00AD0A8A"/>
    <w:rsid w:val="00AE05E6"/>
    <w:rsid w:val="00AE5B16"/>
    <w:rsid w:val="00AE69FA"/>
    <w:rsid w:val="00AF421C"/>
    <w:rsid w:val="00AF590E"/>
    <w:rsid w:val="00B1363A"/>
    <w:rsid w:val="00B174C0"/>
    <w:rsid w:val="00B215CB"/>
    <w:rsid w:val="00B21BFD"/>
    <w:rsid w:val="00B34769"/>
    <w:rsid w:val="00B36A9E"/>
    <w:rsid w:val="00B41046"/>
    <w:rsid w:val="00B52AD6"/>
    <w:rsid w:val="00B56399"/>
    <w:rsid w:val="00B626DF"/>
    <w:rsid w:val="00B82959"/>
    <w:rsid w:val="00B86437"/>
    <w:rsid w:val="00B948A4"/>
    <w:rsid w:val="00BA1FC6"/>
    <w:rsid w:val="00BA2C4F"/>
    <w:rsid w:val="00BA4345"/>
    <w:rsid w:val="00BA4BED"/>
    <w:rsid w:val="00BB5D66"/>
    <w:rsid w:val="00BC1421"/>
    <w:rsid w:val="00BC4D00"/>
    <w:rsid w:val="00BD3DAD"/>
    <w:rsid w:val="00BE003E"/>
    <w:rsid w:val="00BF48BF"/>
    <w:rsid w:val="00BF606B"/>
    <w:rsid w:val="00C03BD6"/>
    <w:rsid w:val="00C13A47"/>
    <w:rsid w:val="00C143A8"/>
    <w:rsid w:val="00C1476D"/>
    <w:rsid w:val="00C223B8"/>
    <w:rsid w:val="00C22B2F"/>
    <w:rsid w:val="00C245E8"/>
    <w:rsid w:val="00C27FEA"/>
    <w:rsid w:val="00C33E74"/>
    <w:rsid w:val="00C347E5"/>
    <w:rsid w:val="00C461D2"/>
    <w:rsid w:val="00C505B4"/>
    <w:rsid w:val="00C60858"/>
    <w:rsid w:val="00C65332"/>
    <w:rsid w:val="00C72DD5"/>
    <w:rsid w:val="00C80A1F"/>
    <w:rsid w:val="00C80DCB"/>
    <w:rsid w:val="00C81743"/>
    <w:rsid w:val="00C86197"/>
    <w:rsid w:val="00C9034E"/>
    <w:rsid w:val="00C94A10"/>
    <w:rsid w:val="00C94A18"/>
    <w:rsid w:val="00CA1187"/>
    <w:rsid w:val="00CA3BC1"/>
    <w:rsid w:val="00CC0AF1"/>
    <w:rsid w:val="00CC0E4F"/>
    <w:rsid w:val="00CE7D42"/>
    <w:rsid w:val="00CF1FD6"/>
    <w:rsid w:val="00D0017A"/>
    <w:rsid w:val="00D01F1A"/>
    <w:rsid w:val="00D02F88"/>
    <w:rsid w:val="00D04BC5"/>
    <w:rsid w:val="00D13CF0"/>
    <w:rsid w:val="00D22643"/>
    <w:rsid w:val="00D261CB"/>
    <w:rsid w:val="00D27A52"/>
    <w:rsid w:val="00D327D9"/>
    <w:rsid w:val="00D32F6A"/>
    <w:rsid w:val="00D33CE2"/>
    <w:rsid w:val="00D449F4"/>
    <w:rsid w:val="00D5135E"/>
    <w:rsid w:val="00D5179C"/>
    <w:rsid w:val="00D522AC"/>
    <w:rsid w:val="00D5761C"/>
    <w:rsid w:val="00D7437C"/>
    <w:rsid w:val="00D74CCF"/>
    <w:rsid w:val="00D75B73"/>
    <w:rsid w:val="00D81CBF"/>
    <w:rsid w:val="00D94A30"/>
    <w:rsid w:val="00D95BBA"/>
    <w:rsid w:val="00D978D6"/>
    <w:rsid w:val="00DA15A9"/>
    <w:rsid w:val="00DA29AA"/>
    <w:rsid w:val="00DB2D46"/>
    <w:rsid w:val="00DB4089"/>
    <w:rsid w:val="00DB713E"/>
    <w:rsid w:val="00DC4D44"/>
    <w:rsid w:val="00DC5965"/>
    <w:rsid w:val="00DD2721"/>
    <w:rsid w:val="00DD30DC"/>
    <w:rsid w:val="00DD4555"/>
    <w:rsid w:val="00DE1D35"/>
    <w:rsid w:val="00DF15EC"/>
    <w:rsid w:val="00DF7917"/>
    <w:rsid w:val="00E01019"/>
    <w:rsid w:val="00E01179"/>
    <w:rsid w:val="00E10652"/>
    <w:rsid w:val="00E350B1"/>
    <w:rsid w:val="00E45B10"/>
    <w:rsid w:val="00E50EA0"/>
    <w:rsid w:val="00E53341"/>
    <w:rsid w:val="00E54BBB"/>
    <w:rsid w:val="00E57003"/>
    <w:rsid w:val="00E66508"/>
    <w:rsid w:val="00E75287"/>
    <w:rsid w:val="00E821E3"/>
    <w:rsid w:val="00E84F50"/>
    <w:rsid w:val="00E90950"/>
    <w:rsid w:val="00E91FC7"/>
    <w:rsid w:val="00E93ED4"/>
    <w:rsid w:val="00EA0577"/>
    <w:rsid w:val="00EA432A"/>
    <w:rsid w:val="00EA5B05"/>
    <w:rsid w:val="00EC1434"/>
    <w:rsid w:val="00EC6803"/>
    <w:rsid w:val="00EE0F67"/>
    <w:rsid w:val="00EE706F"/>
    <w:rsid w:val="00EE753D"/>
    <w:rsid w:val="00EF2FB2"/>
    <w:rsid w:val="00EF7478"/>
    <w:rsid w:val="00F06662"/>
    <w:rsid w:val="00F170D1"/>
    <w:rsid w:val="00F17656"/>
    <w:rsid w:val="00F2021B"/>
    <w:rsid w:val="00F32F1F"/>
    <w:rsid w:val="00F3500F"/>
    <w:rsid w:val="00F52CA8"/>
    <w:rsid w:val="00F5470E"/>
    <w:rsid w:val="00F60F62"/>
    <w:rsid w:val="00F67508"/>
    <w:rsid w:val="00F70DD5"/>
    <w:rsid w:val="00F763DD"/>
    <w:rsid w:val="00F76EB1"/>
    <w:rsid w:val="00F920AD"/>
    <w:rsid w:val="00F96867"/>
    <w:rsid w:val="00FA3118"/>
    <w:rsid w:val="00FA4E4D"/>
    <w:rsid w:val="00FB5F54"/>
    <w:rsid w:val="00FC6C2F"/>
    <w:rsid w:val="00FD7623"/>
    <w:rsid w:val="00FE1674"/>
    <w:rsid w:val="00FE1A77"/>
    <w:rsid w:val="00FE2F11"/>
    <w:rsid w:val="011D2710"/>
    <w:rsid w:val="01A87AFF"/>
    <w:rsid w:val="01AA1AC9"/>
    <w:rsid w:val="01DE1665"/>
    <w:rsid w:val="02F474A0"/>
    <w:rsid w:val="038F3F51"/>
    <w:rsid w:val="03925EFB"/>
    <w:rsid w:val="04293179"/>
    <w:rsid w:val="043A4608"/>
    <w:rsid w:val="044476C6"/>
    <w:rsid w:val="04491724"/>
    <w:rsid w:val="04D81763"/>
    <w:rsid w:val="06242152"/>
    <w:rsid w:val="074402CA"/>
    <w:rsid w:val="08B85F03"/>
    <w:rsid w:val="08FC70AE"/>
    <w:rsid w:val="09FE0C04"/>
    <w:rsid w:val="0BB44A0F"/>
    <w:rsid w:val="0C3E73DD"/>
    <w:rsid w:val="0CCE17EE"/>
    <w:rsid w:val="0CE642FD"/>
    <w:rsid w:val="0DB34891"/>
    <w:rsid w:val="0E4A4135"/>
    <w:rsid w:val="0E5057A7"/>
    <w:rsid w:val="0E7055D9"/>
    <w:rsid w:val="0F0202AB"/>
    <w:rsid w:val="0F0B425C"/>
    <w:rsid w:val="0FB04C77"/>
    <w:rsid w:val="0FCD16E8"/>
    <w:rsid w:val="103175C3"/>
    <w:rsid w:val="10771710"/>
    <w:rsid w:val="10797574"/>
    <w:rsid w:val="109A270B"/>
    <w:rsid w:val="11CF5B2D"/>
    <w:rsid w:val="125373EB"/>
    <w:rsid w:val="12986424"/>
    <w:rsid w:val="12C92FA5"/>
    <w:rsid w:val="12ED4198"/>
    <w:rsid w:val="1312262C"/>
    <w:rsid w:val="13B924BA"/>
    <w:rsid w:val="13DA4BC0"/>
    <w:rsid w:val="1450210F"/>
    <w:rsid w:val="15237771"/>
    <w:rsid w:val="15267261"/>
    <w:rsid w:val="163F4A7E"/>
    <w:rsid w:val="16886214"/>
    <w:rsid w:val="16D451C7"/>
    <w:rsid w:val="175978B3"/>
    <w:rsid w:val="18C64FE3"/>
    <w:rsid w:val="195B0FF1"/>
    <w:rsid w:val="19FB68BC"/>
    <w:rsid w:val="1ACF3CB2"/>
    <w:rsid w:val="1B593EEC"/>
    <w:rsid w:val="1BDB3120"/>
    <w:rsid w:val="1C2C6C86"/>
    <w:rsid w:val="1D412E8A"/>
    <w:rsid w:val="1D8316F5"/>
    <w:rsid w:val="1E037F50"/>
    <w:rsid w:val="1E7E3C6A"/>
    <w:rsid w:val="1EB7114B"/>
    <w:rsid w:val="1F026649"/>
    <w:rsid w:val="1F3233D2"/>
    <w:rsid w:val="1F881244"/>
    <w:rsid w:val="1FA85442"/>
    <w:rsid w:val="207F5006"/>
    <w:rsid w:val="212C3E51"/>
    <w:rsid w:val="21703D3E"/>
    <w:rsid w:val="21BB2196"/>
    <w:rsid w:val="220B7F0B"/>
    <w:rsid w:val="232748D0"/>
    <w:rsid w:val="2378512C"/>
    <w:rsid w:val="239F082C"/>
    <w:rsid w:val="23A61C99"/>
    <w:rsid w:val="25317C88"/>
    <w:rsid w:val="27167136"/>
    <w:rsid w:val="272730F1"/>
    <w:rsid w:val="27490C18"/>
    <w:rsid w:val="28990192"/>
    <w:rsid w:val="28C84DA3"/>
    <w:rsid w:val="28CF784F"/>
    <w:rsid w:val="293D4E4D"/>
    <w:rsid w:val="293F6454"/>
    <w:rsid w:val="29CE74E7"/>
    <w:rsid w:val="2AC86999"/>
    <w:rsid w:val="2B420990"/>
    <w:rsid w:val="2BC615AF"/>
    <w:rsid w:val="2D306A77"/>
    <w:rsid w:val="2E5D1AEE"/>
    <w:rsid w:val="2EB72FAC"/>
    <w:rsid w:val="2EBF6305"/>
    <w:rsid w:val="2ECE2588"/>
    <w:rsid w:val="2F5B3D9D"/>
    <w:rsid w:val="2F6E45DF"/>
    <w:rsid w:val="2FCF4325"/>
    <w:rsid w:val="30167EF2"/>
    <w:rsid w:val="30351962"/>
    <w:rsid w:val="303625F7"/>
    <w:rsid w:val="30446AC1"/>
    <w:rsid w:val="305171A4"/>
    <w:rsid w:val="306C645B"/>
    <w:rsid w:val="30CC52EF"/>
    <w:rsid w:val="30CF3D8F"/>
    <w:rsid w:val="31AF2660"/>
    <w:rsid w:val="31CB4544"/>
    <w:rsid w:val="32134369"/>
    <w:rsid w:val="322F1F88"/>
    <w:rsid w:val="32BF0681"/>
    <w:rsid w:val="32FF2064"/>
    <w:rsid w:val="33A73F0D"/>
    <w:rsid w:val="33EE5754"/>
    <w:rsid w:val="33FB393B"/>
    <w:rsid w:val="356A62CC"/>
    <w:rsid w:val="36C13EF9"/>
    <w:rsid w:val="370F76FD"/>
    <w:rsid w:val="38753FD2"/>
    <w:rsid w:val="391211F5"/>
    <w:rsid w:val="3A766411"/>
    <w:rsid w:val="3A77651F"/>
    <w:rsid w:val="3B9A7EDD"/>
    <w:rsid w:val="3C002C8E"/>
    <w:rsid w:val="3C3C17BE"/>
    <w:rsid w:val="3CEF358E"/>
    <w:rsid w:val="3D550968"/>
    <w:rsid w:val="3DC41242"/>
    <w:rsid w:val="3DCA08B1"/>
    <w:rsid w:val="3F4D7F93"/>
    <w:rsid w:val="41931657"/>
    <w:rsid w:val="41A05B22"/>
    <w:rsid w:val="42075BA1"/>
    <w:rsid w:val="42191D55"/>
    <w:rsid w:val="425033A2"/>
    <w:rsid w:val="42530DE6"/>
    <w:rsid w:val="43192030"/>
    <w:rsid w:val="436A63E7"/>
    <w:rsid w:val="43EE695D"/>
    <w:rsid w:val="445175A7"/>
    <w:rsid w:val="446D5C02"/>
    <w:rsid w:val="44C578EC"/>
    <w:rsid w:val="4535556A"/>
    <w:rsid w:val="4629258A"/>
    <w:rsid w:val="470947A1"/>
    <w:rsid w:val="474653BD"/>
    <w:rsid w:val="474F603D"/>
    <w:rsid w:val="475635CE"/>
    <w:rsid w:val="47D90A6E"/>
    <w:rsid w:val="47DB2467"/>
    <w:rsid w:val="484D4BC4"/>
    <w:rsid w:val="48940911"/>
    <w:rsid w:val="48E31D45"/>
    <w:rsid w:val="48E46C3C"/>
    <w:rsid w:val="4910291B"/>
    <w:rsid w:val="49CB7F44"/>
    <w:rsid w:val="4A0F7CE8"/>
    <w:rsid w:val="4A372927"/>
    <w:rsid w:val="4A5F129A"/>
    <w:rsid w:val="4B38501D"/>
    <w:rsid w:val="4B9200FB"/>
    <w:rsid w:val="4C6700FF"/>
    <w:rsid w:val="4C72630D"/>
    <w:rsid w:val="4D527243"/>
    <w:rsid w:val="4EAC58C6"/>
    <w:rsid w:val="4F5E3B4E"/>
    <w:rsid w:val="4FB8134D"/>
    <w:rsid w:val="4FCB46B2"/>
    <w:rsid w:val="501854E7"/>
    <w:rsid w:val="509A5129"/>
    <w:rsid w:val="50E83041"/>
    <w:rsid w:val="50FB0FC7"/>
    <w:rsid w:val="51220301"/>
    <w:rsid w:val="52733715"/>
    <w:rsid w:val="52774ABF"/>
    <w:rsid w:val="52837BA2"/>
    <w:rsid w:val="532123F7"/>
    <w:rsid w:val="536C61AC"/>
    <w:rsid w:val="538D2755"/>
    <w:rsid w:val="53D820DF"/>
    <w:rsid w:val="53E45D42"/>
    <w:rsid w:val="5418600B"/>
    <w:rsid w:val="54680BA6"/>
    <w:rsid w:val="54A13C33"/>
    <w:rsid w:val="54D063F7"/>
    <w:rsid w:val="54ED6E78"/>
    <w:rsid w:val="55286102"/>
    <w:rsid w:val="55853A4D"/>
    <w:rsid w:val="5632548A"/>
    <w:rsid w:val="56A63783"/>
    <w:rsid w:val="56D057DA"/>
    <w:rsid w:val="571D4301"/>
    <w:rsid w:val="582C5433"/>
    <w:rsid w:val="585D60C0"/>
    <w:rsid w:val="58B64CFC"/>
    <w:rsid w:val="59026800"/>
    <w:rsid w:val="5944161E"/>
    <w:rsid w:val="59500848"/>
    <w:rsid w:val="59661C40"/>
    <w:rsid w:val="598E63EA"/>
    <w:rsid w:val="59EB6285"/>
    <w:rsid w:val="5A4920ED"/>
    <w:rsid w:val="5A845EA7"/>
    <w:rsid w:val="5AB26AC4"/>
    <w:rsid w:val="5ACC454B"/>
    <w:rsid w:val="5B5163B3"/>
    <w:rsid w:val="5BD13050"/>
    <w:rsid w:val="5CA50038"/>
    <w:rsid w:val="5D6147C2"/>
    <w:rsid w:val="5D9C022A"/>
    <w:rsid w:val="5DA912B8"/>
    <w:rsid w:val="5E421FE3"/>
    <w:rsid w:val="5E5E6C76"/>
    <w:rsid w:val="5EA6090F"/>
    <w:rsid w:val="5EF36C5E"/>
    <w:rsid w:val="5F4C6694"/>
    <w:rsid w:val="5FA10F8B"/>
    <w:rsid w:val="5FF4555F"/>
    <w:rsid w:val="6037544B"/>
    <w:rsid w:val="61493688"/>
    <w:rsid w:val="61F67E4A"/>
    <w:rsid w:val="6218305A"/>
    <w:rsid w:val="62B2525D"/>
    <w:rsid w:val="62E01E58"/>
    <w:rsid w:val="62EC69C1"/>
    <w:rsid w:val="62EE44E7"/>
    <w:rsid w:val="62FB09B2"/>
    <w:rsid w:val="641768FE"/>
    <w:rsid w:val="64786E6E"/>
    <w:rsid w:val="64E402AE"/>
    <w:rsid w:val="65487598"/>
    <w:rsid w:val="65585F5F"/>
    <w:rsid w:val="66AD290B"/>
    <w:rsid w:val="66E039BD"/>
    <w:rsid w:val="66E619BE"/>
    <w:rsid w:val="66F54B11"/>
    <w:rsid w:val="67AB3753"/>
    <w:rsid w:val="68634D5B"/>
    <w:rsid w:val="689315BC"/>
    <w:rsid w:val="696A4AE4"/>
    <w:rsid w:val="6A0942FC"/>
    <w:rsid w:val="6A9D3909"/>
    <w:rsid w:val="6B1D251B"/>
    <w:rsid w:val="6B42607C"/>
    <w:rsid w:val="6B7350CA"/>
    <w:rsid w:val="6B8F438D"/>
    <w:rsid w:val="6BB805D1"/>
    <w:rsid w:val="6DB40AB5"/>
    <w:rsid w:val="70713977"/>
    <w:rsid w:val="7168018D"/>
    <w:rsid w:val="71C805F9"/>
    <w:rsid w:val="734D70AD"/>
    <w:rsid w:val="74B3589E"/>
    <w:rsid w:val="75B42B96"/>
    <w:rsid w:val="7601232C"/>
    <w:rsid w:val="764B3FFD"/>
    <w:rsid w:val="765F33E2"/>
    <w:rsid w:val="76CA794E"/>
    <w:rsid w:val="76E66BC4"/>
    <w:rsid w:val="772207AC"/>
    <w:rsid w:val="774D54F1"/>
    <w:rsid w:val="77C1415C"/>
    <w:rsid w:val="78306EF8"/>
    <w:rsid w:val="789C4865"/>
    <w:rsid w:val="7A2F7E37"/>
    <w:rsid w:val="7A804167"/>
    <w:rsid w:val="7AB0135D"/>
    <w:rsid w:val="7B0F7327"/>
    <w:rsid w:val="7B552566"/>
    <w:rsid w:val="7BE75B20"/>
    <w:rsid w:val="7C2E19A1"/>
    <w:rsid w:val="7CCD4D16"/>
    <w:rsid w:val="7DFF0B50"/>
    <w:rsid w:val="7E235506"/>
    <w:rsid w:val="7F0F1635"/>
    <w:rsid w:val="7F434F8F"/>
    <w:rsid w:val="7F9164CE"/>
    <w:rsid w:val="7FD05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99"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qFormat="1" w:unhideWhenUsed="0" w:uiPriority="0" w:semiHidden="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qFormat="1" w:uiPriority="99"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44"/>
    </w:rPr>
  </w:style>
  <w:style w:type="paragraph" w:styleId="5">
    <w:name w:val="heading 2"/>
    <w:basedOn w:val="1"/>
    <w:next w:val="1"/>
    <w:link w:val="4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unhideWhenUsed/>
    <w:qFormat/>
    <w:uiPriority w:val="0"/>
    <w:pPr>
      <w:keepNext/>
      <w:keepLines/>
      <w:spacing w:before="260" w:after="260" w:line="416" w:lineRule="auto"/>
      <w:outlineLvl w:val="2"/>
    </w:pPr>
    <w:rPr>
      <w:b/>
      <w:bCs/>
      <w:sz w:val="32"/>
      <w:szCs w:val="32"/>
    </w:rPr>
  </w:style>
  <w:style w:type="paragraph" w:styleId="7">
    <w:name w:val="heading 4"/>
    <w:basedOn w:val="1"/>
    <w:next w:val="1"/>
    <w:link w:val="42"/>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rPr>
      <w:szCs w:val="24"/>
    </w:rPr>
  </w:style>
  <w:style w:type="paragraph" w:styleId="3">
    <w:name w:val="Body Text Indent"/>
    <w:basedOn w:val="1"/>
    <w:next w:val="1"/>
    <w:qFormat/>
    <w:uiPriority w:val="0"/>
    <w:pPr>
      <w:spacing w:line="200" w:lineRule="exact"/>
      <w:ind w:firstLine="301"/>
    </w:pPr>
    <w:rPr>
      <w:rFonts w:ascii="宋体" w:hAnsi="Courier New"/>
      <w:spacing w:val="-4"/>
      <w:sz w:val="18"/>
      <w:szCs w:val="20"/>
    </w:rPr>
  </w:style>
  <w:style w:type="paragraph" w:styleId="8">
    <w:name w:val="toa heading"/>
    <w:basedOn w:val="1"/>
    <w:next w:val="1"/>
    <w:qFormat/>
    <w:uiPriority w:val="0"/>
    <w:pPr>
      <w:spacing w:before="120"/>
    </w:pPr>
    <w:rPr>
      <w:rFonts w:ascii="Arial" w:hAnsi="Arial"/>
      <w:sz w:val="24"/>
    </w:rPr>
  </w:style>
  <w:style w:type="paragraph" w:styleId="9">
    <w:name w:val="annotation text"/>
    <w:basedOn w:val="1"/>
    <w:link w:val="37"/>
    <w:semiHidden/>
    <w:unhideWhenUsed/>
    <w:qFormat/>
    <w:uiPriority w:val="99"/>
    <w:pPr>
      <w:jc w:val="left"/>
    </w:pPr>
  </w:style>
  <w:style w:type="paragraph" w:styleId="10">
    <w:name w:val="Body Text"/>
    <w:basedOn w:val="1"/>
    <w:next w:val="11"/>
    <w:link w:val="32"/>
    <w:unhideWhenUsed/>
    <w:qFormat/>
    <w:uiPriority w:val="99"/>
    <w:pPr>
      <w:spacing w:after="120"/>
    </w:pPr>
  </w:style>
  <w:style w:type="paragraph" w:styleId="11">
    <w:name w:val="Body Text First Indent"/>
    <w:basedOn w:val="10"/>
    <w:qFormat/>
    <w:uiPriority w:val="0"/>
    <w:pPr>
      <w:ind w:firstLine="100" w:firstLineChars="100"/>
    </w:pPr>
    <w:rPr>
      <w:rFonts w:ascii="Times New Roman" w:hAnsi="Times New Roman" w:cs="Times New Roman"/>
    </w:rPr>
  </w:style>
  <w:style w:type="paragraph" w:styleId="12">
    <w:name w:val="Plain Text"/>
    <w:basedOn w:val="1"/>
    <w:qFormat/>
    <w:uiPriority w:val="0"/>
    <w:pPr>
      <w:spacing w:beforeLines="50" w:afterLines="50" w:line="400" w:lineRule="exact"/>
    </w:pPr>
    <w:rPr>
      <w:rFonts w:ascii="宋体" w:hAnsi="Courier New"/>
      <w:sz w:val="24"/>
    </w:rPr>
  </w:style>
  <w:style w:type="paragraph" w:styleId="13">
    <w:name w:val="Body Text Indent 2"/>
    <w:basedOn w:val="1"/>
    <w:unhideWhenUsed/>
    <w:qFormat/>
    <w:uiPriority w:val="99"/>
    <w:pPr>
      <w:spacing w:after="120" w:line="480" w:lineRule="auto"/>
      <w:ind w:left="420" w:leftChars="200"/>
    </w:pPr>
  </w:style>
  <w:style w:type="paragraph" w:styleId="14">
    <w:name w:val="Balloon Text"/>
    <w:basedOn w:val="1"/>
    <w:link w:val="39"/>
    <w:qFormat/>
    <w:uiPriority w:val="0"/>
    <w:rPr>
      <w:sz w:val="18"/>
      <w:szCs w:val="18"/>
    </w:rPr>
  </w:style>
  <w:style w:type="paragraph" w:styleId="15">
    <w:name w:val="footer"/>
    <w:basedOn w:val="1"/>
    <w:qFormat/>
    <w:uiPriority w:val="0"/>
    <w:pPr>
      <w:tabs>
        <w:tab w:val="center" w:pos="4153"/>
        <w:tab w:val="right" w:pos="8306"/>
      </w:tabs>
      <w:snapToGrid w:val="0"/>
      <w:jc w:val="left"/>
    </w:pPr>
    <w:rPr>
      <w:rFonts w:eastAsia="黑体"/>
      <w:snapToGrid w:val="0"/>
      <w:kern w:val="0"/>
      <w:sz w:val="18"/>
      <w:szCs w:val="18"/>
    </w:rPr>
  </w:style>
  <w:style w:type="paragraph" w:styleId="16">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7">
    <w:name w:val="toc 1"/>
    <w:basedOn w:val="1"/>
    <w:next w:val="1"/>
    <w:qFormat/>
    <w:uiPriority w:val="0"/>
  </w:style>
  <w:style w:type="paragraph" w:styleId="18">
    <w:name w:val="List"/>
    <w:basedOn w:val="1"/>
    <w:qFormat/>
    <w:uiPriority w:val="0"/>
    <w:pPr>
      <w:ind w:left="200" w:hanging="200" w:hangingChars="200"/>
    </w:pPr>
    <w:rPr>
      <w:sz w:val="28"/>
    </w:rPr>
  </w:style>
  <w:style w:type="paragraph" w:styleId="19">
    <w:name w:val="Body Text 2"/>
    <w:basedOn w:val="1"/>
    <w:qFormat/>
    <w:uiPriority w:val="0"/>
    <w:pPr>
      <w:spacing w:line="400" w:lineRule="exact"/>
    </w:pPr>
    <w:rPr>
      <w:kern w:val="0"/>
      <w:szCs w:val="20"/>
    </w:rPr>
  </w:style>
  <w:style w:type="paragraph" w:styleId="20">
    <w:name w:val="Normal (Web)"/>
    <w:basedOn w:val="1"/>
    <w:qFormat/>
    <w:uiPriority w:val="0"/>
    <w:pPr>
      <w:spacing w:beforeAutospacing="1" w:afterAutospacing="1"/>
      <w:jc w:val="left"/>
    </w:pPr>
    <w:rPr>
      <w:rFonts w:cs="Times New Roman"/>
      <w:kern w:val="0"/>
      <w:sz w:val="24"/>
    </w:rPr>
  </w:style>
  <w:style w:type="paragraph" w:styleId="21">
    <w:name w:val="annotation subject"/>
    <w:basedOn w:val="9"/>
    <w:next w:val="9"/>
    <w:link w:val="38"/>
    <w:qFormat/>
    <w:uiPriority w:val="0"/>
    <w:rPr>
      <w:b/>
      <w:bCs/>
    </w:rPr>
  </w:style>
  <w:style w:type="table" w:styleId="23">
    <w:name w:val="Table Grid"/>
    <w:basedOn w:val="22"/>
    <w:unhideWhenUsed/>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page number"/>
    <w:basedOn w:val="24"/>
    <w:qFormat/>
    <w:uiPriority w:val="0"/>
  </w:style>
  <w:style w:type="character" w:styleId="26">
    <w:name w:val="Hyperlink"/>
    <w:basedOn w:val="24"/>
    <w:qFormat/>
    <w:uiPriority w:val="0"/>
    <w:rPr>
      <w:color w:val="0563C1" w:themeColor="hyperlink"/>
      <w:u w:val="single"/>
      <w14:textFill>
        <w14:solidFill>
          <w14:schemeClr w14:val="hlink"/>
        </w14:solidFill>
      </w14:textFill>
    </w:rPr>
  </w:style>
  <w:style w:type="character" w:styleId="27">
    <w:name w:val="annotation reference"/>
    <w:basedOn w:val="24"/>
    <w:semiHidden/>
    <w:unhideWhenUsed/>
    <w:qFormat/>
    <w:uiPriority w:val="99"/>
    <w:rPr>
      <w:sz w:val="21"/>
      <w:szCs w:val="21"/>
    </w:rPr>
  </w:style>
  <w:style w:type="paragraph" w:customStyle="1" w:styleId="28">
    <w:name w:val="列出段落1"/>
    <w:basedOn w:val="1"/>
    <w:qFormat/>
    <w:uiPriority w:val="34"/>
    <w:pPr>
      <w:ind w:firstLine="420"/>
    </w:pPr>
  </w:style>
  <w:style w:type="paragraph" w:customStyle="1" w:styleId="29">
    <w:name w:val="正文格式"/>
    <w:basedOn w:val="1"/>
    <w:qFormat/>
    <w:uiPriority w:val="0"/>
    <w:pPr>
      <w:widowControl/>
      <w:adjustRightInd w:val="0"/>
      <w:snapToGrid w:val="0"/>
      <w:spacing w:line="400" w:lineRule="atLeast"/>
      <w:ind w:firstLine="482"/>
      <w:textAlignment w:val="baseline"/>
    </w:pPr>
    <w:rPr>
      <w:kern w:val="0"/>
    </w:rPr>
  </w:style>
  <w:style w:type="character" w:customStyle="1" w:styleId="30">
    <w:name w:val="font11"/>
    <w:basedOn w:val="24"/>
    <w:qFormat/>
    <w:uiPriority w:val="0"/>
    <w:rPr>
      <w:rFonts w:hint="eastAsia" w:ascii="仿宋" w:hAnsi="仿宋" w:eastAsia="仿宋" w:cs="仿宋"/>
      <w:color w:val="000000"/>
      <w:sz w:val="15"/>
      <w:szCs w:val="15"/>
      <w:u w:val="none"/>
    </w:rPr>
  </w:style>
  <w:style w:type="character" w:customStyle="1" w:styleId="31">
    <w:name w:val="font21"/>
    <w:basedOn w:val="24"/>
    <w:qFormat/>
    <w:uiPriority w:val="0"/>
    <w:rPr>
      <w:rFonts w:hint="eastAsia" w:ascii="宋体" w:hAnsi="宋体" w:eastAsia="宋体" w:cs="宋体"/>
      <w:color w:val="000000"/>
      <w:sz w:val="15"/>
      <w:szCs w:val="15"/>
      <w:u w:val="none"/>
    </w:rPr>
  </w:style>
  <w:style w:type="character" w:customStyle="1" w:styleId="32">
    <w:name w:val="正文文本 Char"/>
    <w:link w:val="10"/>
    <w:qFormat/>
    <w:uiPriority w:val="0"/>
  </w:style>
  <w:style w:type="character" w:customStyle="1" w:styleId="33">
    <w:name w:val="font01"/>
    <w:basedOn w:val="24"/>
    <w:qFormat/>
    <w:uiPriority w:val="0"/>
    <w:rPr>
      <w:rFonts w:hint="eastAsia" w:ascii="宋体" w:hAnsi="宋体" w:eastAsia="宋体" w:cs="宋体"/>
      <w:color w:val="000000"/>
      <w:sz w:val="22"/>
      <w:szCs w:val="22"/>
      <w:u w:val="none"/>
    </w:rPr>
  </w:style>
  <w:style w:type="paragraph" w:customStyle="1" w:styleId="34">
    <w:name w:val="正文_0"/>
    <w:basedOn w:val="35"/>
    <w:qFormat/>
    <w:uiPriority w:val="0"/>
    <w:pPr>
      <w:jc w:val="both"/>
    </w:pPr>
    <w:rPr>
      <w:szCs w:val="22"/>
    </w:rPr>
  </w:style>
  <w:style w:type="paragraph" w:customStyle="1" w:styleId="35">
    <w:name w:val="正文1"/>
    <w:basedOn w:val="1"/>
    <w:qFormat/>
    <w:uiPriority w:val="0"/>
    <w:pPr>
      <w:adjustRightInd w:val="0"/>
      <w:snapToGrid w:val="0"/>
      <w:jc w:val="center"/>
    </w:pPr>
  </w:style>
  <w:style w:type="paragraph" w:customStyle="1" w:styleId="3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37">
    <w:name w:val="批注文字 Char"/>
    <w:basedOn w:val="24"/>
    <w:link w:val="9"/>
    <w:semiHidden/>
    <w:qFormat/>
    <w:uiPriority w:val="99"/>
    <w:rPr>
      <w:rFonts w:ascii="Calibri" w:hAnsi="Calibri" w:cs="黑体"/>
      <w:kern w:val="2"/>
      <w:sz w:val="21"/>
      <w:szCs w:val="24"/>
    </w:rPr>
  </w:style>
  <w:style w:type="character" w:customStyle="1" w:styleId="38">
    <w:name w:val="批注主题 Char"/>
    <w:basedOn w:val="37"/>
    <w:link w:val="21"/>
    <w:qFormat/>
    <w:uiPriority w:val="0"/>
    <w:rPr>
      <w:rFonts w:ascii="Calibri" w:hAnsi="Calibri" w:cs="黑体"/>
      <w:b/>
      <w:bCs/>
      <w:kern w:val="2"/>
      <w:sz w:val="21"/>
      <w:szCs w:val="24"/>
    </w:rPr>
  </w:style>
  <w:style w:type="character" w:customStyle="1" w:styleId="39">
    <w:name w:val="批注框文本 Char"/>
    <w:basedOn w:val="24"/>
    <w:link w:val="14"/>
    <w:qFormat/>
    <w:uiPriority w:val="0"/>
    <w:rPr>
      <w:rFonts w:ascii="Calibri" w:hAnsi="Calibri" w:cs="黑体"/>
      <w:kern w:val="2"/>
      <w:sz w:val="18"/>
      <w:szCs w:val="18"/>
    </w:rPr>
  </w:style>
  <w:style w:type="paragraph" w:styleId="40">
    <w:name w:val="List Paragraph"/>
    <w:basedOn w:val="1"/>
    <w:qFormat/>
    <w:uiPriority w:val="99"/>
    <w:pPr>
      <w:ind w:firstLine="420" w:firstLineChars="200"/>
    </w:pPr>
  </w:style>
  <w:style w:type="character" w:customStyle="1" w:styleId="41">
    <w:name w:val="标题 2 Char"/>
    <w:basedOn w:val="24"/>
    <w:link w:val="5"/>
    <w:qFormat/>
    <w:uiPriority w:val="0"/>
    <w:rPr>
      <w:rFonts w:asciiTheme="majorHAnsi" w:hAnsiTheme="majorHAnsi" w:eastAsiaTheme="majorEastAsia" w:cstheme="majorBidi"/>
      <w:b/>
      <w:bCs/>
      <w:kern w:val="2"/>
      <w:sz w:val="32"/>
      <w:szCs w:val="32"/>
    </w:rPr>
  </w:style>
  <w:style w:type="character" w:customStyle="1" w:styleId="42">
    <w:name w:val="标题 4 Char"/>
    <w:basedOn w:val="24"/>
    <w:link w:val="7"/>
    <w:qFormat/>
    <w:uiPriority w:val="0"/>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778777-5D92-4583-83C2-5584F4D315B0}">
  <ds:schemaRefs/>
</ds:datastoreItem>
</file>

<file path=docProps/app.xml><?xml version="1.0" encoding="utf-8"?>
<Properties xmlns="http://schemas.openxmlformats.org/officeDocument/2006/extended-properties" xmlns:vt="http://schemas.openxmlformats.org/officeDocument/2006/docPropsVTypes">
  <Template>Normal.dotm</Template>
  <Company>x</Company>
  <Pages>38</Pages>
  <Words>12633</Words>
  <Characters>13572</Characters>
  <Lines>126</Lines>
  <Paragraphs>35</Paragraphs>
  <TotalTime>7</TotalTime>
  <ScaleCrop>false</ScaleCrop>
  <LinksUpToDate>false</LinksUpToDate>
  <CharactersWithSpaces>14179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2023-01-12T06:40:00Z</dcterms:created>
  <dc:creator>Administrator</dc:creator>
  <cp:lastModifiedBy>执念</cp:lastModifiedBy>
  <dcterms:modified xsi:type="dcterms:W3CDTF">2023-05-15T08:49:24Z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9287857F396E40738DFB7473B6209F53</vt:lpwstr>
  </property>
</Properties>
</file>