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eastAsia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招标编号：HNRB-CJ-2023-10-XC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" w:hAnsi="仿宋" w:eastAsia="仿宋" w:cs="仿宋"/>
          <w:b/>
          <w:kern w:val="1"/>
          <w:sz w:val="28"/>
          <w:szCs w:val="28"/>
        </w:rPr>
      </w:pPr>
      <w:r>
        <w:rPr>
          <w:rFonts w:hint="eastAsia" w:ascii="仿宋" w:hAnsi="仿宋" w:eastAsia="仿宋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省</w:t>
            </w:r>
            <w:r>
              <w:rPr>
                <w:rFonts w:hint="eastAsia" w:ascii="仿宋" w:hAnsi="仿宋" w:eastAsia="仿宋" w:cs="仿宋"/>
                <w:szCs w:val="21"/>
              </w:rPr>
              <w:cr/>
            </w:r>
            <w:r>
              <w:rPr>
                <w:rFonts w:hint="eastAsia" w:ascii="仿宋" w:hAnsi="仿宋" w:eastAsia="仿宋" w:cs="仿宋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税务登记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资   金   情   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.长期负债：    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cr/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  <w:t>永零高速土建第五合同段型材材料采购招标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  <w:t>HNRB-CJ-2023-10-XC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38B3DDC"/>
    <w:rsid w:val="091C1618"/>
    <w:rsid w:val="0A1303D6"/>
    <w:rsid w:val="0C2B7C17"/>
    <w:rsid w:val="123F7210"/>
    <w:rsid w:val="140A3747"/>
    <w:rsid w:val="1C293E39"/>
    <w:rsid w:val="2DE76039"/>
    <w:rsid w:val="3B6E1AE8"/>
    <w:rsid w:val="3CEC05D5"/>
    <w:rsid w:val="3E4340B2"/>
    <w:rsid w:val="47BD3766"/>
    <w:rsid w:val="53010D2D"/>
    <w:rsid w:val="538F0C32"/>
    <w:rsid w:val="5B507077"/>
    <w:rsid w:val="5FCB023A"/>
    <w:rsid w:val="60B125BD"/>
    <w:rsid w:val="65177E8A"/>
    <w:rsid w:val="67520880"/>
    <w:rsid w:val="6824607A"/>
    <w:rsid w:val="6EAC17EF"/>
    <w:rsid w:val="6F493812"/>
    <w:rsid w:val="703C10B8"/>
    <w:rsid w:val="704F7BF8"/>
    <w:rsid w:val="75B55338"/>
    <w:rsid w:val="76024A45"/>
    <w:rsid w:val="7A88203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0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郭晋</cp:lastModifiedBy>
  <dcterms:modified xsi:type="dcterms:W3CDTF">2023-04-25T01:36:17Z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