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>　TS-GLCL-202</w:t>
      </w:r>
      <w:r>
        <w:rPr>
          <w:rFonts w:hint="eastAsia" w:ascii="仿宋_GB2312" w:hAnsi="宋体" w:eastAsia="仿宋_GB2312" w:cs="仿宋"/>
          <w:kern w:val="1"/>
          <w:sz w:val="24"/>
          <w:lang w:val="en-US" w:eastAsia="zh-CN"/>
        </w:rPr>
        <w:t>30131-1</w:t>
      </w:r>
      <w:r>
        <w:rPr>
          <w:rFonts w:hint="eastAsia" w:ascii="仿宋_GB2312" w:hAnsi="宋体" w:eastAsia="仿宋_GB2312" w:cs="仿宋"/>
          <w:kern w:val="1"/>
          <w:sz w:val="24"/>
        </w:rPr>
        <w:t xml:space="preserve">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湖南路桥建设集团有限责任公司G72泉州至南宁高速公路广西桂林至柳州段改扩建№4合同段工程总承包部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TS-GLCL-202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30131-1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OTJmNDhhMjQ3YWZjMDQwNzFhOTM0MTQ4NThlNjUifQ==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6691D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5686C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619</Words>
  <Characters>670</Characters>
  <Lines>7</Lines>
  <Paragraphs>1</Paragraphs>
  <TotalTime>1</TotalTime>
  <ScaleCrop>false</ScaleCrop>
  <LinksUpToDate>false</LinksUpToDate>
  <CharactersWithSpaces>842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Administrator</cp:lastModifiedBy>
  <dcterms:modified xsi:type="dcterms:W3CDTF">2023-01-31T05:55:39Z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  <property fmtid="{D5CDD505-2E9C-101B-9397-08002B2CF9AE}" pid="3" name="ICV">
    <vt:lpwstr>9436AFB84D844A2F8811EA0ED39C6127</vt:lpwstr>
  </property>
</Properties>
</file>